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snapToGrid w:val="0"/>
        <w:jc w:val="center"/>
        <w:rPr>
          <w:rFonts w:hint="eastAsia" w:ascii="方正小标宋简体" w:hAnsi="ˎ̥ Arial Verdana" w:eastAsia="方正小标宋简体"/>
          <w:color w:val="000000"/>
          <w:sz w:val="44"/>
          <w:szCs w:val="44"/>
        </w:rPr>
      </w:pPr>
      <w:r>
        <w:rPr>
          <w:rFonts w:hint="eastAsia" w:ascii="方正小标宋简体" w:hAnsi="ˎ̥ Arial Verdana" w:eastAsia="方正小标宋简体"/>
          <w:color w:val="000000"/>
          <w:sz w:val="44"/>
          <w:szCs w:val="44"/>
        </w:rPr>
        <w:t>权威期刊目录</w:t>
      </w:r>
    </w:p>
    <w:tbl>
      <w:tblPr>
        <w:tblStyle w:val="2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315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学 科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权威核心期刊目录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马克思主义理论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（8种）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A马克思主义研究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A求是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马克思主义与现实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当代世界与社会主义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教学与研究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中共党史研究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思想教育研究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中国特色社会主义研究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管理学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（19种）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A管理科学学报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A管理世界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南开管理评论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中国软科学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科学学研究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公共管理学报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科研管理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管理科学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经济管理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中国管理科学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管理评论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管理工程学报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系统工程理论与实践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中国行政管理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运筹与管理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系统工程学报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预测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研究与发展管理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系统工程理论方法应用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哲学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（7种）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A哲学研究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哲学动态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自然辩证法研究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道德与文明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世界哲学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中国哲学史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逻辑学研究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宗教学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（2种）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世界宗教研究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宗教学研究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  <w:jc w:val="center"/>
        </w:trPr>
        <w:tc>
          <w:tcPr>
            <w:tcW w:w="13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语言学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中国语言文字（8种）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A中国语文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汉语学报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古汉语研究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世界汉语教学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语言教学与研究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当代语言学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方言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民族语文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外国语言文字（6种）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A外语教学与研究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外语界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外国语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中国外语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现代外语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外国文学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（5种）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A外国文学评论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国外文学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外国文学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当代外国文学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外国文学研究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中国文学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（8种）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A文学评论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中国文学研究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文艺理论研究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文学遗产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中国比较文学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中国现代文学研究丛刊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文艺争鸣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民族文学研究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艺术学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（13种）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A文艺研究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A美术研究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A中国音乐学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音乐研究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戏曲艺术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民族艺术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电影艺术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中央音乐学院学报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新美术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中国书法（4000字以上）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建筑学报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风景园林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国际城市规划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历史学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（12种）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A历史研究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世界历史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近代史研究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中国史研究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中国边疆史地研究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史学理论研究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中国经济史研究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当代中国史研究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史学史研究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史学月刊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中国历史地理论丛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考古学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（4种）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A考古学报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考古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文物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人类学学报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62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经济学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（24种）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A经济研究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A金融研究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世界经济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经济学（季刊）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经济学动态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中国工业经济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会计研究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数量经济技术经济研究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经济学家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经济科学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中国农村观察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财经研究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南开经济研究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农业经济问题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中国农村经济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财贸经济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国际金融研究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国际贸易问题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农业技术经济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审计研究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经济理论与经济管理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国际经济评论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世界经济研究</w:t>
            </w:r>
          </w:p>
          <w:p>
            <w:pPr>
              <w:adjustRightInd w:val="0"/>
              <w:snapToGrid w:val="0"/>
              <w:spacing w:line="31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中国土地科学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政治学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（10种）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A政治学研究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世界经济与政治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当代亚太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国际问题研究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现代国际关系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国际政治研究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外交评论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国际观察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国际政治研究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法学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（11种）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A法学研究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A中国法学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中外法学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法商研究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清华法学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法学家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法学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现代法学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政法论坛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法制与社会发展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环球法律评论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社会学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（5种）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A社会学研究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人口研究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中国人口科学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社会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青年研究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民族学与文化学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（4种）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A民族研究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民俗研究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世界民族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文化遗产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新闻学与传播学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（6种）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A新闻与传播研究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编辑学报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现代传播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国际新闻界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新闻大学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中国科技期刊研究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图书馆、情报与文献学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（6种）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A中国图书馆学报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情报学报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大学图书馆学报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图书情报工作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档案学研究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档案学通讯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教育学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（13种）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A教育研究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教育发展研究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华东师范大学学报（教科版）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北京大学教育评论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清华大学教育研究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高等教育研究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教育学报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课程·教材·教法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电化教育研究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比较教育研究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教育与经济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中国远程教育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中国教育学刊（4000字以上）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体育学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（5种）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A体育科学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上海体育学院学报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北京体育大学学报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中国体育科技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体育学刊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统计学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（2种）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统计研究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数理统计与管理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心理学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（4种）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A心理学报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心理科学进展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心理发展与教育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心理科学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人文、经济地理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（8种）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A地理学报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地理研究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经济地理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旅游学刊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城市规划学刊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人文地理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地理科学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地理科学进展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环境科学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（3种）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A中国人口·资源与环境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资源科学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自然资源学报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综合性社科期刊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（13种）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A中国社会科学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开放时代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学术月刊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文史哲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社会科学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读书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国外社会科学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江海学刊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探索与争鸣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社会科学战线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学术研究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天津社会科学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中国高校社会科学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高校综合性学报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（13种）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中国人民大学学报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北京大学学报（哲学社会科学版）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浙江大学学报（人文社会科学版）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清华大学学报（哲学社会科学版）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北京师范大学学报（社会科学版）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南京大学学报（哲学·人文科学·社会科学版）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中山大学学报(社会科学版）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吉林大学社会科学学报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复旦学报（社会科学版）</w:t>
            </w:r>
          </w:p>
          <w:p>
            <w:pPr>
              <w:adjustRightInd w:val="0"/>
              <w:snapToGrid w:val="0"/>
              <w:ind w:firstLine="432" w:firstLineChars="200"/>
              <w:rPr>
                <w:rFonts w:hint="eastAsia" w:ascii="仿宋_GB2312" w:hAnsi="ˎ̥ Arial Verdana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pacing w:val="-12"/>
                <w:sz w:val="24"/>
                <w:szCs w:val="24"/>
              </w:rPr>
              <w:t>华东师范大学学报（哲学社会科学版）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厦门大学学报（社会科学版）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四川大学学报（哲学社会科学版）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南开学报（哲学社会科学版）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武汉大学学报（哲学社会科学版）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报纸报刊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人民日报、光明日报头版专论或理论版发表3000字以上文章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62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转摘情况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新华文摘全文转摘（2000字以上）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中国社会科学文摘、高等学校文科学术文摘（转载3000字以上）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ˎ̥ Arial Verdan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ˎ̥ Arial Verdana"/>
                <w:color w:val="000000"/>
                <w:sz w:val="24"/>
                <w:szCs w:val="24"/>
              </w:rPr>
              <w:t>SSCI、A&amp;HCI收录期刊</w:t>
            </w:r>
          </w:p>
        </w:tc>
      </w:tr>
    </w:tbl>
    <w:p/>
    <w:p>
      <w:pPr>
        <w:snapToGrid w:val="0"/>
        <w:jc w:val="both"/>
        <w:rPr>
          <w:rFonts w:hint="eastAsia" w:ascii="黑体" w:hAnsi="黑体" w:eastAsia="黑体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 Arial Verdan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51977"/>
    <w:rsid w:val="0ED5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2022-02-26T00:38:00Z</dcterms:created>
  <dc:creator>acer</dc:creator>
  <cp:lastModifiedBy>acer</cp:lastModifiedBy>
  <dcterms:modified xsi:type="dcterms:W3CDTF">2022-02-26T00:41:28Z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