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2" w:line="240" w:lineRule="auto"/>
        <w:rPr>
          <w:rFonts w:ascii="Times New Roman" w:hAnsi="Times New Roman" w:eastAsia="Times New Roman" w:cs="Times New Roman"/>
          <w:sz w:val="21"/>
          <w:szCs w:val="21"/>
        </w:rPr>
      </w:pPr>
    </w:p>
    <w:p>
      <w:pPr>
        <w:spacing w:before="0" w:line="1105" w:lineRule="exact"/>
        <w:ind w:left="713" w:right="0" w:firstLine="0"/>
        <w:jc w:val="left"/>
        <w:rPr>
          <w:rFonts w:ascii="方正小标宋简体" w:hAnsi="方正小标宋简体" w:eastAsia="方正小标宋简体" w:cs="方正小标宋简体"/>
          <w:sz w:val="96"/>
          <w:szCs w:val="96"/>
        </w:rPr>
      </w:pPr>
      <w:r>
        <w:rPr>
          <w:rFonts w:ascii="方正小标宋简体" w:hAnsi="方正小标宋简体" w:eastAsia="方正小标宋简体" w:cs="方正小标宋简体"/>
          <w:color w:val="FF0000"/>
          <w:spacing w:val="124"/>
          <w:w w:val="65"/>
          <w:sz w:val="96"/>
          <w:szCs w:val="96"/>
        </w:rPr>
        <w:t>河南省教育厅办公室文件</w:t>
      </w:r>
    </w:p>
    <w:p>
      <w:pPr>
        <w:spacing w:before="0" w:line="240" w:lineRule="auto"/>
        <w:rPr>
          <w:rFonts w:ascii="方正小标宋简体" w:hAnsi="方正小标宋简体" w:eastAsia="方正小标宋简体" w:cs="方正小标宋简体"/>
          <w:sz w:val="20"/>
          <w:szCs w:val="20"/>
        </w:rPr>
      </w:pPr>
    </w:p>
    <w:p>
      <w:pPr>
        <w:spacing w:before="15" w:line="240" w:lineRule="auto"/>
        <w:rPr>
          <w:rFonts w:ascii="方正小标宋简体" w:hAnsi="方正小标宋简体" w:eastAsia="方正小标宋简体" w:cs="方正小标宋简体"/>
          <w:sz w:val="27"/>
          <w:szCs w:val="27"/>
        </w:rPr>
      </w:pPr>
    </w:p>
    <w:p>
      <w:pPr>
        <w:pStyle w:val="3"/>
        <w:spacing w:before="0" w:line="240" w:lineRule="auto"/>
        <w:ind w:left="0" w:right="164"/>
        <w:jc w:val="center"/>
      </w:pPr>
      <w:r>
        <w:t>教办电教〔</w:t>
      </w:r>
      <w:r>
        <w:rPr>
          <w:rFonts w:ascii="仿宋_GB2312" w:hAnsi="仿宋_GB2312" w:eastAsia="仿宋_GB2312" w:cs="仿宋_GB2312"/>
        </w:rPr>
        <w:t>2022</w:t>
      </w:r>
      <w:r>
        <w:t>〕</w:t>
      </w:r>
      <w:r>
        <w:rPr>
          <w:rFonts w:ascii="仿宋_GB2312" w:hAnsi="仿宋_GB2312" w:eastAsia="仿宋_GB2312" w:cs="仿宋_GB2312"/>
        </w:rPr>
        <w:t>122</w:t>
      </w:r>
      <w:r>
        <w:rPr>
          <w:rFonts w:ascii="仿宋_GB2312" w:hAnsi="仿宋_GB2312" w:eastAsia="仿宋_GB2312" w:cs="仿宋_GB2312"/>
          <w:spacing w:val="-81"/>
        </w:rPr>
        <w:t xml:space="preserve"> </w:t>
      </w:r>
      <w:r>
        <w:t>号</w:t>
      </w:r>
    </w:p>
    <w:p>
      <w:pPr>
        <w:spacing w:before="10" w:line="240" w:lineRule="auto"/>
        <w:rPr>
          <w:rFonts w:ascii="仿宋_GB2312" w:hAnsi="仿宋_GB2312" w:eastAsia="仿宋_GB2312" w:cs="仿宋_GB2312"/>
          <w:sz w:val="26"/>
          <w:szCs w:val="26"/>
        </w:rPr>
      </w:pPr>
    </w:p>
    <w:p>
      <w:pPr>
        <w:spacing w:line="20" w:lineRule="exact"/>
        <w:ind w:left="231" w:right="0" w:firstLine="0"/>
        <w:rPr>
          <w:rFonts w:ascii="仿宋_GB2312" w:hAnsi="仿宋_GB2312" w:eastAsia="仿宋_GB2312" w:cs="仿宋_GB2312"/>
          <w:sz w:val="2"/>
          <w:szCs w:val="2"/>
        </w:rPr>
      </w:pPr>
      <w:r>
        <w:rPr>
          <w:rFonts w:ascii="仿宋_GB2312" w:hAnsi="仿宋_GB2312" w:eastAsia="仿宋_GB2312" w:cs="仿宋_GB2312"/>
          <w:sz w:val="2"/>
          <w:szCs w:val="2"/>
        </w:rPr>
        <w:pict>
          <v:group id="_x0000_s1026" o:spid="_x0000_s1026" o:spt="203" style="height:0.75pt;width:442.95pt;" coordsize="8859,15">
            <o:lock v:ext="edit"/>
            <v:group id="_x0000_s1027" o:spid="_x0000_s1027" o:spt="203" style="position:absolute;left:8;top:8;height:2;width:8844;" coordorigin="8,8" coordsize="8844,2">
              <o:lock v:ext="edit"/>
              <v:shape id="_x0000_s1028" o:spid="_x0000_s1028" style="position:absolute;left:8;top:8;height:2;width:8844;" filled="f" stroked="t" coordorigin="8,8" coordsize="8844,0" path="m8,8l8851,8e">
                <v:path arrowok="t"/>
                <v:fill on="f" focussize="0,0"/>
                <v:stroke color="#FF0000"/>
                <v:imagedata o:title=""/>
                <o:lock v:ext="edit"/>
              </v:shape>
            </v:group>
            <w10:wrap type="none"/>
            <w10:anchorlock/>
          </v:group>
        </w:pict>
      </w:r>
    </w:p>
    <w:p>
      <w:pPr>
        <w:spacing w:before="0" w:line="240" w:lineRule="auto"/>
        <w:rPr>
          <w:rFonts w:ascii="仿宋_GB2312" w:hAnsi="仿宋_GB2312" w:eastAsia="仿宋_GB2312" w:cs="仿宋_GB2312"/>
          <w:sz w:val="32"/>
          <w:szCs w:val="32"/>
        </w:rPr>
      </w:pPr>
    </w:p>
    <w:p>
      <w:pPr>
        <w:spacing w:before="8" w:line="240" w:lineRule="auto"/>
        <w:rPr>
          <w:rFonts w:ascii="仿宋_GB2312" w:hAnsi="仿宋_GB2312" w:eastAsia="仿宋_GB2312" w:cs="仿宋_GB2312"/>
          <w:sz w:val="33"/>
          <w:szCs w:val="33"/>
        </w:rPr>
      </w:pPr>
    </w:p>
    <w:p>
      <w:pPr>
        <w:pStyle w:val="2"/>
        <w:spacing w:line="670" w:lineRule="exact"/>
        <w:ind w:left="1097" w:right="1260" w:hanging="2"/>
        <w:jc w:val="center"/>
        <w:rPr>
          <w:w w:val="99"/>
          <w:sz w:val="40"/>
          <w:szCs w:val="40"/>
        </w:rPr>
      </w:pPr>
      <w:r>
        <w:rPr>
          <w:sz w:val="40"/>
          <w:szCs w:val="40"/>
        </w:rPr>
        <w:t>河南省教育厅办公室</w:t>
      </w:r>
    </w:p>
    <w:p>
      <w:pPr>
        <w:pStyle w:val="2"/>
        <w:spacing w:line="670" w:lineRule="exact"/>
        <w:ind w:left="1097" w:right="1260" w:hanging="2"/>
        <w:jc w:val="center"/>
        <w:rPr>
          <w:w w:val="99"/>
          <w:sz w:val="40"/>
          <w:szCs w:val="40"/>
        </w:rPr>
      </w:pPr>
      <w:r>
        <w:rPr>
          <w:sz w:val="40"/>
          <w:szCs w:val="40"/>
        </w:rPr>
        <w:t>关于举办河南省第二十六届教育</w:t>
      </w:r>
      <w:r>
        <w:rPr>
          <w:rFonts w:hint="eastAsia"/>
          <w:sz w:val="40"/>
          <w:szCs w:val="40"/>
          <w:lang w:val="en-US" w:eastAsia="zh-CN"/>
        </w:rPr>
        <w:t>教</w:t>
      </w:r>
      <w:r>
        <w:rPr>
          <w:sz w:val="40"/>
          <w:szCs w:val="40"/>
        </w:rPr>
        <w:t>学</w:t>
      </w:r>
    </w:p>
    <w:p>
      <w:pPr>
        <w:pStyle w:val="2"/>
        <w:spacing w:line="670" w:lineRule="exact"/>
        <w:ind w:left="1097" w:right="1260" w:hanging="2"/>
        <w:jc w:val="center"/>
      </w:pPr>
      <w:r>
        <w:rPr>
          <w:sz w:val="40"/>
          <w:szCs w:val="40"/>
        </w:rPr>
        <w:t>信息化交流活动的通知</w:t>
      </w:r>
    </w:p>
    <w:p>
      <w:pPr>
        <w:spacing w:before="7" w:line="240" w:lineRule="auto"/>
        <w:rPr>
          <w:rFonts w:ascii="方正小标宋简体" w:hAnsi="方正小标宋简体" w:eastAsia="方正小标宋简体" w:cs="方正小标宋简体"/>
          <w:sz w:val="47"/>
          <w:szCs w:val="47"/>
        </w:rPr>
      </w:pPr>
    </w:p>
    <w:p>
      <w:pPr>
        <w:pStyle w:val="3"/>
        <w:keepNext w:val="0"/>
        <w:keepLines w:val="0"/>
        <w:pageBreakBefore w:val="0"/>
        <w:kinsoku/>
        <w:wordWrap/>
        <w:overflowPunct/>
        <w:topLinePunct w:val="0"/>
        <w:autoSpaceDE/>
        <w:autoSpaceDN/>
        <w:bidi w:val="0"/>
        <w:adjustRightInd/>
        <w:snapToGrid/>
        <w:spacing w:before="0" w:line="360" w:lineRule="auto"/>
        <w:ind w:right="0"/>
        <w:jc w:val="both"/>
        <w:textAlignment w:val="auto"/>
        <w:rPr>
          <w:spacing w:val="3"/>
          <w:w w:val="95"/>
        </w:rPr>
      </w:pPr>
      <w:r>
        <w:rPr>
          <w:rFonts w:hint="eastAsia"/>
          <w:spacing w:val="3"/>
          <w:w w:val="95"/>
        </w:rPr>
        <w:t>各省辖市、济源示范区、省直管县（市）教育局，各高等学校，各省属中等职业学校，厅直属实验学校：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为贯彻落实中共中央、国务院《中国教育现代化2035》和教育部《教育信息化2.0行动计划》文件要求，提高教师信息素养，深化课程改革，强化教师信息技术应用能力提升，推动信息技术与教育教学深度融合，提升教学质量、助力减负增效、加强协作与交流，经研究，决定举办河南省第二十六届教育教学信息化交流活动。现将有关活动事宜通知如下：</w:t>
      </w:r>
    </w:p>
    <w:p>
      <w:pPr>
        <w:pStyle w:val="3"/>
        <w:keepNext w:val="0"/>
        <w:keepLines w:val="0"/>
        <w:pageBreakBefore w:val="0"/>
        <w:kinsoku/>
        <w:wordWrap/>
        <w:overflowPunct/>
        <w:topLinePunct w:val="0"/>
        <w:autoSpaceDE/>
        <w:autoSpaceDN/>
        <w:bidi w:val="0"/>
        <w:adjustRightInd/>
        <w:snapToGrid/>
        <w:spacing w:before="0" w:line="360" w:lineRule="auto"/>
        <w:ind w:left="0" w:leftChars="0" w:right="0" w:firstLine="640" w:firstLineChars="200"/>
        <w:jc w:val="left"/>
        <w:textAlignment w:val="auto"/>
        <w:rPr>
          <w:rFonts w:hint="eastAsia" w:ascii="黑体" w:hAnsi="黑体" w:eastAsia="黑体" w:cs="黑体"/>
        </w:rPr>
      </w:pPr>
      <w:bookmarkStart w:id="0" w:name="_GoBack"/>
      <w:bookmarkEnd w:id="0"/>
    </w:p>
    <w:p>
      <w:pPr>
        <w:pStyle w:val="3"/>
        <w:keepNext w:val="0"/>
        <w:keepLines w:val="0"/>
        <w:pageBreakBefore w:val="0"/>
        <w:kinsoku/>
        <w:wordWrap/>
        <w:overflowPunct/>
        <w:topLinePunct w:val="0"/>
        <w:autoSpaceDE/>
        <w:autoSpaceDN/>
        <w:bidi w:val="0"/>
        <w:adjustRightInd/>
        <w:snapToGrid/>
        <w:spacing w:before="0" w:line="360" w:lineRule="auto"/>
        <w:ind w:left="0" w:leftChars="0" w:right="0" w:firstLine="640" w:firstLineChars="200"/>
        <w:jc w:val="left"/>
        <w:textAlignment w:val="auto"/>
        <w:rPr>
          <w:rFonts w:hint="eastAsia" w:ascii="黑体" w:hAnsi="黑体" w:eastAsia="黑体" w:cs="黑体"/>
        </w:rPr>
      </w:pPr>
    </w:p>
    <w:p>
      <w:pPr>
        <w:pStyle w:val="3"/>
        <w:keepNext w:val="0"/>
        <w:keepLines w:val="0"/>
        <w:pageBreakBefore w:val="0"/>
        <w:kinsoku/>
        <w:wordWrap/>
        <w:overflowPunct/>
        <w:topLinePunct w:val="0"/>
        <w:autoSpaceDE/>
        <w:autoSpaceDN/>
        <w:bidi w:val="0"/>
        <w:adjustRightInd/>
        <w:snapToGrid/>
        <w:spacing w:before="0" w:line="360" w:lineRule="auto"/>
        <w:ind w:left="0" w:leftChars="0" w:right="0" w:firstLine="640" w:firstLineChars="200"/>
        <w:jc w:val="left"/>
        <w:textAlignment w:val="auto"/>
        <w:rPr>
          <w:rFonts w:hint="eastAsia" w:ascii="黑体" w:hAnsi="黑体" w:eastAsia="黑体" w:cs="黑体"/>
        </w:rPr>
      </w:pPr>
      <w:r>
        <w:rPr>
          <w:rFonts w:hint="eastAsia" w:ascii="黑体" w:hAnsi="黑体" w:eastAsia="黑体" w:cs="黑体"/>
        </w:rPr>
        <w:t>一、参加范围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全省各级各类学校的教师、教育技术工作者，中小学教师信息技术应用能力提升工程2.0（以下简称“能力提升工程2.0”）已经实施的学校。</w:t>
      </w:r>
    </w:p>
    <w:p>
      <w:pPr>
        <w:pStyle w:val="3"/>
        <w:keepNext w:val="0"/>
        <w:keepLines w:val="0"/>
        <w:pageBreakBefore w:val="0"/>
        <w:kinsoku/>
        <w:wordWrap/>
        <w:overflowPunct/>
        <w:topLinePunct w:val="0"/>
        <w:autoSpaceDE/>
        <w:autoSpaceDN/>
        <w:bidi w:val="0"/>
        <w:adjustRightInd/>
        <w:snapToGrid/>
        <w:spacing w:before="0" w:line="360" w:lineRule="auto"/>
        <w:ind w:left="0" w:leftChars="0" w:right="0" w:firstLine="640" w:firstLineChars="200"/>
        <w:jc w:val="left"/>
        <w:textAlignment w:val="auto"/>
        <w:rPr>
          <w:rFonts w:hint="eastAsia" w:ascii="黑体" w:hAnsi="黑体" w:eastAsia="黑体" w:cs="黑体"/>
        </w:rPr>
      </w:pPr>
      <w:r>
        <w:rPr>
          <w:rFonts w:hint="eastAsia" w:ascii="黑体" w:hAnsi="黑体" w:eastAsia="黑体" w:cs="黑体"/>
        </w:rPr>
        <w:t>二、项目设置与说明</w:t>
      </w:r>
    </w:p>
    <w:p>
      <w:pPr>
        <w:pStyle w:val="3"/>
        <w:keepNext w:val="0"/>
        <w:keepLines w:val="0"/>
        <w:pageBreakBefore w:val="0"/>
        <w:widowControl w:val="0"/>
        <w:kinsoku/>
        <w:wordWrap/>
        <w:overflowPunct/>
        <w:topLinePunct w:val="0"/>
        <w:autoSpaceDE/>
        <w:autoSpaceDN/>
        <w:bidi w:val="0"/>
        <w:adjustRightInd/>
        <w:snapToGrid/>
        <w:spacing w:before="0" w:line="360" w:lineRule="auto"/>
        <w:ind w:left="0" w:right="0" w:firstLine="640" w:firstLineChars="200"/>
        <w:jc w:val="left"/>
        <w:textAlignment w:val="auto"/>
        <w:rPr>
          <w:rFonts w:hint="eastAsia" w:ascii="华文楷体" w:hAnsi="华文楷体" w:eastAsia="华文楷体" w:cs="华文楷体"/>
          <w:lang w:val="en-US" w:eastAsia="en-US"/>
        </w:rPr>
      </w:pPr>
      <w:r>
        <w:rPr>
          <w:rFonts w:hint="eastAsia" w:ascii="华文楷体" w:hAnsi="华文楷体" w:eastAsia="华文楷体" w:cs="华文楷体"/>
          <w:lang w:val="en-US" w:eastAsia="en-US"/>
        </w:rPr>
        <w:t>（一）项目设置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本届活动根据各级各类学校不同学段的教育教学要求和特点，按照基础教育、职业教育、高等教育三个组别设置项目。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1.基础教育组（含幼儿教育、特殊教育、专门教育）：课件、微课、融合创新应用教学案例、优秀教育电视节目；能力提升工程2.0融合创新应用教学案例、能力提升工程2.0整校推进优秀案例。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2.职业教育组：课件、微课、信息化教学课程案例、职业教育实践性教学案例、优秀教育电视节目。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3.高等教育组：微课、优秀教育电视节目。</w:t>
      </w:r>
    </w:p>
    <w:p>
      <w:pPr>
        <w:pStyle w:val="3"/>
        <w:keepNext w:val="0"/>
        <w:keepLines w:val="0"/>
        <w:pageBreakBefore w:val="0"/>
        <w:widowControl w:val="0"/>
        <w:kinsoku/>
        <w:wordWrap/>
        <w:overflowPunct/>
        <w:topLinePunct w:val="0"/>
        <w:autoSpaceDE/>
        <w:autoSpaceDN/>
        <w:bidi w:val="0"/>
        <w:adjustRightInd/>
        <w:snapToGrid/>
        <w:spacing w:before="0" w:line="360" w:lineRule="auto"/>
        <w:ind w:left="0" w:right="0" w:firstLine="640" w:firstLineChars="200"/>
        <w:jc w:val="left"/>
        <w:textAlignment w:val="auto"/>
        <w:rPr>
          <w:rFonts w:hint="eastAsia" w:ascii="华文楷体" w:hAnsi="华文楷体" w:eastAsia="华文楷体" w:cs="华文楷体"/>
          <w:lang w:val="en-US" w:eastAsia="en-US"/>
        </w:rPr>
      </w:pPr>
      <w:r>
        <w:rPr>
          <w:rFonts w:hint="eastAsia" w:ascii="华文楷体" w:hAnsi="华文楷体" w:eastAsia="华文楷体" w:cs="华文楷体"/>
          <w:lang w:val="en-US" w:eastAsia="en-US"/>
        </w:rPr>
        <w:t>（二）项目说明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1.课件：是指基于数字化、网络化、智能化信息技术和多媒体技术，根据教学内容、目标、过程、方法与评价进行设计、制作完成的应用软件。能够有效支持教与学，高效完成特定教学任务、实现教学目标。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各类教学软件、学生自主学习软件、教学评价软件、仿真实验软件等均可报送。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（1）制作要求：视频、声音、动画等素材使用常用文件格式。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2）报送形式：作品以zip压缩包格式报送，总大小建议不超过700MB。课件应易于安装、运行和卸载；如需非常用软件运行或播放，请同时提供该软件，如相关字体、白板软件等。建议同时报送软件运行录屏解说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2.微课：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中等职业教育组微课作品鼓励体现技能训练（包括训练模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1）制作要求：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mp4等），画面尺寸为640×480以上，播放时间一般不超过8分钟，视频左上角需全程出现教师本人讲课的同步画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根据学科和教学内容特点，如有学习指导、练习题和配套学习资源等材料请一并提交。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（2）报送形式：作品以zip压缩包格式报送，总大小建议不超过700MB。</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3.融合创新应用教学案例：是指教师将信息技术作为教师组织与实施教学的工具和学生学习与认知的工具，融于教与学的过程，且教学成效明显的教学活动案例。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（1）制作要求：须提交案例介绍文档、教学活动录像和相关材料。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案例介绍文档包括：教学环境设施与课程建设、教学应用情况、教学效果、教学成果、获奖情况、推广情况等。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教学活动录像：反映创新教育教学情况，针对案例特点，提供合适的教学活动录像，可以是具有代表性的单节课堂教学实录，也可以是围绕一个教学专题的多节课课堂教学片段剪辑而成的专题介绍视频。使用mp4等常用格式，时间总计不超过50分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相关材料：教学设计方案、课程资源等。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（2）报送形式：作品以zip压缩包格式报送，总大小建议不超过700MB。</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4.信息化教学课程案例：指利用信息技术优化课程教学，转变学习方式，创新课堂教学模式，教育教学改革成效显著的案例。包括课堂教学、研究性教学、实验实训教学、见习实习教学等多种类型，采用混合教学或在线教学模式。鼓励思政课、教师教育类的信息化教学案例报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（1）制作要求：须提交案例介绍文档、教学活动录像和相关材料。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案例介绍文档可包括：课程建设与实施情况、教学效果、教学成果、获奖情况、推广情况等。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教学活动录像：反映信息化课程教学情况，针对案例特点，提供合适的教学活动录像，可以是具有代表性的单节课堂教学实录、多节课堂片段剪辑、专题介绍视频等多种形式。使用mp4等格式，时间总计不超过50分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相关材料：教学设计方案、课程资源等。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（2）报送形式：作品以zip压缩包格式报送，总大小建议不超过700MB。</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5.职业教育实践性教学案例：作品提交单元为一个相对独立完整的教学视频，视频内容为一节课或一节课中的一个教学片断。视频以职业岗位能力与核心素养培养为目标，围绕单一和明确的实践性教学主题，以相对完整和独立的工作项目、典型任务、技能操作、实验实训过程等为主要内容，使用摄录设备、录屏软件等拍摄制作。鼓励将行家里手、能工巧匠等引入教学，开展双师或多师协同合作的教学，实现深度校企合作。可分为以助教为主的教学案例和以助学为主的教学案例。以助教为主的教学视频反映一堂课完整教学设计和教学过程，帮助教师观摩和研究教学方法；以助学为主的教学视频突出教学演示与操作等，帮助学生开展自主学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（1）要求：须提交教学视频及其他配套资源。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教学视频：反映实践教学情况及特点，视频数量为一个，时长不超过25分钟。视频须提供缩略图，图片比例为16:9，最小尺寸220×124，格式为.jpg。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配套资源：可支持视频学习的颗粒化资源总和，与教学视频有机融合，包括教学设计、多媒体教学课件、在线试题、作业、答疑材料等。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（2）报送形式：教学视频以mp4格式上传，配套资源经命名后逐个上传，总大小不超过1GB。</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6.优秀教育电视节目：是指教育电视新闻、校园电视作品、教育电视主持人风采等交流、展示类视频资源。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（1）制作要求：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教育电视新闻（含校园新闻）：每条新闻时长控制在3分钟以内；校园新闻应围绕一个新闻主题摄制，每条新闻控制在1分钟以内。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校园电视作品（新闻专题类）：校园专题以记录典型人物、文体活动或探讨校园生活热点问题，宣传学校办学特色为主题，时长控制在10—15分钟。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校园电视作品（校园DV、MV）：应具有微时长、微周期、微投入、主题集中、故事情节完整特征，适于在各种媒体（特别是移动媒体）上播放，时长不超过10分钟；MV包括校歌和其他适合学生演唱的歌曲，制作完成后有字幕，时长3—5分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教育电视主持人风采：包括专题采访、栏目主持（不含电台播音主持）；时长控制在10分钟以内。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（2）报送形式：前期录制分辨率不低于720×576，视频制作推荐使用高清制式，压缩推荐采用H.264编码方式，码流率不低于256Kbps，封装格式推荐使用MP4，总大小不超过2G。以ZIP或RAR压缩包的方式上报。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7.能力提升工程2.0整校推进优秀案例：是指实施能力提升工程2.0项目的学校在整校推进过程中产生的典型经验。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（1）制作要求：须提交案例介绍文档、整校推进视频和相关材料。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案例类别包括：制度与机制建设、培训团队建设、整校推进方案、融合创新能力提升、校本应用考核、资源建设和培训模式创新（可选择1—2个类别进行介绍）。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案例介绍文档包括：问题与挑战、问题解决思路、实践成效、案例创新点等。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整校推进视频：说明案例的设计、组织实施、辐射推广以及特色亮点等。使用mp4等常用格式，时间总计不超过10分钟。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相关材料：学校信息化教育教学发展规划、校本应用研修计划、“整校推进”实施成效等。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（2）报送形式：作品以zip压缩包格式报送，总大小建议不超过800MB。</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pageBreakBefore w:val="0"/>
        <w:kinsoku/>
        <w:wordWrap/>
        <w:overflowPunct/>
        <w:topLinePunct w:val="0"/>
        <w:autoSpaceDE/>
        <w:autoSpaceDN/>
        <w:bidi w:val="0"/>
        <w:adjustRightInd/>
        <w:snapToGrid/>
        <w:spacing w:before="0" w:line="360" w:lineRule="auto"/>
        <w:ind w:left="0" w:leftChars="0" w:right="0" w:firstLine="640" w:firstLineChars="200"/>
        <w:jc w:val="left"/>
        <w:textAlignment w:val="auto"/>
        <w:rPr>
          <w:rFonts w:hint="eastAsia" w:ascii="黑体" w:hAnsi="黑体" w:eastAsia="黑体" w:cs="黑体"/>
        </w:rPr>
      </w:pPr>
      <w:r>
        <w:rPr>
          <w:rFonts w:hint="eastAsia" w:ascii="黑体" w:hAnsi="黑体" w:eastAsia="黑体" w:cs="黑体"/>
        </w:rPr>
        <w:t>三、资格审定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项目作品要按照文件中所规定的范围、标准进行设计、制作，要充分体现信息技术环境下教学方式的变革，展现学生自主学习、探究学习的过程，整合并利用优质资源，促进信息技术与课程深度融合。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课件、微课作品限作者一名；其它每件作品作者不超过三人，每位参加活动教师（第一作者）限报送一件作品。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作品须为原创作品，资料的引用应注明出处，如引起知识产权异议和纠纷，其责任由作品作者承担。有政治原则性错误和学科概念性错误的作品，取消参加资格。弄虚作假行为，一律取消参加资格。</w:t>
      </w:r>
    </w:p>
    <w:p>
      <w:pPr>
        <w:pStyle w:val="3"/>
        <w:keepNext w:val="0"/>
        <w:keepLines w:val="0"/>
        <w:pageBreakBefore w:val="0"/>
        <w:kinsoku/>
        <w:wordWrap/>
        <w:overflowPunct/>
        <w:topLinePunct w:val="0"/>
        <w:autoSpaceDE/>
        <w:autoSpaceDN/>
        <w:bidi w:val="0"/>
        <w:adjustRightInd/>
        <w:snapToGrid/>
        <w:spacing w:before="0" w:line="360" w:lineRule="auto"/>
        <w:ind w:left="0" w:leftChars="0" w:right="0" w:firstLine="640" w:firstLineChars="200"/>
        <w:jc w:val="left"/>
        <w:textAlignment w:val="auto"/>
        <w:rPr>
          <w:rFonts w:hint="eastAsia" w:ascii="黑体" w:hAnsi="黑体" w:eastAsia="黑体" w:cs="黑体"/>
        </w:rPr>
      </w:pPr>
      <w:r>
        <w:rPr>
          <w:rFonts w:hint="eastAsia" w:ascii="黑体" w:hAnsi="黑体" w:eastAsia="黑体" w:cs="黑体"/>
          <w:lang w:val="en-US" w:eastAsia="zh-CN"/>
        </w:rPr>
        <w:t>四</w:t>
      </w:r>
      <w:r>
        <w:rPr>
          <w:rFonts w:hint="eastAsia" w:ascii="黑体" w:hAnsi="黑体" w:eastAsia="黑体" w:cs="黑体"/>
        </w:rPr>
        <w:t>、奖项设置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该活动按组别项目设置一、二、三等奖。省教育厅组织对各单位推荐作品进行评选，评选结果经公示无异议后，颁发获奖证书。对评选结果的异议和处理严格按照有关规定进行。</w:t>
      </w:r>
    </w:p>
    <w:p>
      <w:pPr>
        <w:pStyle w:val="3"/>
        <w:keepNext w:val="0"/>
        <w:keepLines w:val="0"/>
        <w:pageBreakBefore w:val="0"/>
        <w:kinsoku/>
        <w:wordWrap/>
        <w:overflowPunct/>
        <w:topLinePunct w:val="0"/>
        <w:autoSpaceDE/>
        <w:autoSpaceDN/>
        <w:bidi w:val="0"/>
        <w:adjustRightInd/>
        <w:snapToGrid/>
        <w:spacing w:before="0" w:line="360" w:lineRule="auto"/>
        <w:ind w:left="0" w:leftChars="0" w:right="0"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五、其他事宜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（一）为更好地组织开展河南省第二十六届教育教学信息化交流活动，省教育厅成立活动工作领导小组，负责组织和评审工作。领导小组办公室设在河南省电化教育馆，负责活动的具体实施。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二）各地要高度重视这项工作，把组织参加本届活动作为促进本地教育教学改革，全面提高教师信息素养，推动信息技术与学科教学深度融合的重要举措，切实做好宣传、组织和推荐工作，鼓励广大教师积极参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（三）联系方式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 xml:space="preserve">联 系 人：河南省电化教育馆活动部 李 燕 </w:t>
      </w:r>
      <w:r>
        <w:rPr>
          <w:rFonts w:hint="eastAsia" w:ascii="仿宋_GB2312" w:hAnsi="仿宋_GB2312" w:eastAsia="仿宋_GB2312" w:cstheme="minorBidi"/>
          <w:spacing w:val="-4"/>
          <w:kern w:val="0"/>
          <w:sz w:val="32"/>
          <w:szCs w:val="32"/>
          <w:lang w:val="en-US" w:eastAsia="zh-CN" w:bidi="ar-SA"/>
        </w:rPr>
        <w:t xml:space="preserve">  </w:t>
      </w:r>
      <w:r>
        <w:rPr>
          <w:rFonts w:hint="eastAsia" w:ascii="仿宋_GB2312" w:hAnsi="仿宋_GB2312" w:eastAsia="仿宋_GB2312" w:cstheme="minorBidi"/>
          <w:spacing w:val="-4"/>
          <w:kern w:val="0"/>
          <w:sz w:val="32"/>
          <w:szCs w:val="32"/>
          <w:lang w:val="en-US" w:eastAsia="en-US" w:bidi="ar-SA"/>
        </w:rPr>
        <w:t>陈 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联系电话：0371—66324348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微软雅黑" w:hAnsi="微软雅黑" w:eastAsia="微软雅黑" w:cs="微软雅黑"/>
          <w:i w:val="0"/>
          <w:iCs w:val="0"/>
          <w:caps w:val="0"/>
          <w:color w:val="333333"/>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right"/>
        <w:textAlignment w:val="auto"/>
        <w:rPr>
          <w:rFonts w:hint="eastAsia" w:ascii="仿宋_GB2312" w:hAnsi="仿宋_GB2312" w:eastAsia="仿宋_GB2312" w:cstheme="minorBidi"/>
          <w:spacing w:val="-4"/>
          <w:kern w:val="0"/>
          <w:sz w:val="32"/>
          <w:szCs w:val="32"/>
          <w:lang w:val="en-US" w:eastAsia="en-US" w:bidi="ar-SA"/>
        </w:rPr>
      </w:pPr>
      <w:r>
        <w:rPr>
          <w:rFonts w:hint="eastAsia" w:ascii="仿宋_GB2312" w:hAnsi="仿宋_GB2312" w:eastAsia="仿宋_GB2312" w:cstheme="minorBidi"/>
          <w:spacing w:val="-4"/>
          <w:kern w:val="0"/>
          <w:sz w:val="32"/>
          <w:szCs w:val="32"/>
          <w:lang w:val="en-US" w:eastAsia="en-US" w:bidi="ar-SA"/>
        </w:rPr>
        <w:t>2022年4月15日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24" w:firstLineChars="200"/>
        <w:jc w:val="both"/>
        <w:textAlignment w:val="auto"/>
        <w:rPr>
          <w:rFonts w:hint="eastAsia" w:ascii="仿宋_GB2312" w:hAnsi="仿宋_GB2312" w:eastAsia="仿宋_GB2312" w:cstheme="minorBidi"/>
          <w:spacing w:val="-4"/>
          <w:kern w:val="0"/>
          <w:sz w:val="32"/>
          <w:szCs w:val="32"/>
          <w:lang w:val="en-US" w:eastAsia="en-US" w:bidi="ar-SA"/>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keepNext w:val="0"/>
        <w:keepLines w:val="0"/>
        <w:pageBreakBefore w:val="0"/>
        <w:kinsoku/>
        <w:wordWrap/>
        <w:overflowPunct/>
        <w:topLinePunct w:val="0"/>
        <w:autoSpaceDE/>
        <w:autoSpaceDN/>
        <w:bidi w:val="0"/>
        <w:adjustRightInd/>
        <w:snapToGrid/>
        <w:spacing w:before="0" w:line="360" w:lineRule="auto"/>
        <w:textAlignment w:val="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0" w:line="240" w:lineRule="auto"/>
        <w:rPr>
          <w:rFonts w:ascii="仿宋_GB2312" w:hAnsi="仿宋_GB2312" w:eastAsia="仿宋_GB2312" w:cs="仿宋_GB2312"/>
          <w:sz w:val="20"/>
          <w:szCs w:val="20"/>
        </w:rPr>
      </w:pPr>
    </w:p>
    <w:p>
      <w:pPr>
        <w:spacing w:before="8" w:line="240" w:lineRule="auto"/>
        <w:rPr>
          <w:rFonts w:ascii="仿宋_GB2312" w:hAnsi="仿宋_GB2312" w:eastAsia="仿宋_GB2312" w:cs="仿宋_GB2312"/>
          <w:sz w:val="13"/>
          <w:szCs w:val="13"/>
        </w:rPr>
      </w:pPr>
    </w:p>
    <w:p>
      <w:pPr>
        <w:spacing w:line="20" w:lineRule="exact"/>
        <w:ind w:left="103" w:right="0" w:firstLine="0"/>
        <w:rPr>
          <w:rFonts w:ascii="仿宋_GB2312" w:hAnsi="仿宋_GB2312" w:eastAsia="仿宋_GB2312" w:cs="仿宋_GB2312"/>
          <w:sz w:val="2"/>
          <w:szCs w:val="2"/>
        </w:rPr>
      </w:pPr>
      <w:r>
        <w:rPr>
          <w:rFonts w:ascii="仿宋_GB2312" w:hAnsi="仿宋_GB2312" w:eastAsia="仿宋_GB2312" w:cs="仿宋_GB2312"/>
          <w:sz w:val="2"/>
          <w:szCs w:val="2"/>
        </w:rPr>
        <w:pict>
          <v:group id="_x0000_s1030" o:spid="_x0000_s1030" o:spt="203" style="height:0.75pt;width:448.9pt;" coordsize="8978,15">
            <o:lock v:ext="edit"/>
            <v:group id="_x0000_s1031" o:spid="_x0000_s1031" o:spt="203" style="position:absolute;left:8;top:8;height:2;width:8963;" coordorigin="8,8" coordsize="8963,2">
              <o:lock v:ext="edit"/>
              <v:shape id="_x0000_s1032" o:spid="_x0000_s1032" style="position:absolute;left:8;top:8;height:2;width:8963;" filled="f" stroked="t" coordorigin="8,8" coordsize="8963,0" path="m8,8l8970,8e">
                <v:path arrowok="t"/>
                <v:fill on="f" focussize="0,0"/>
                <v:stroke color="#000000"/>
                <v:imagedata o:title=""/>
                <o:lock v:ext="edit"/>
              </v:shape>
            </v:group>
            <w10:wrap type="none"/>
            <w10:anchorlock/>
          </v:group>
        </w:pict>
      </w:r>
    </w:p>
    <w:p>
      <w:pPr>
        <w:pStyle w:val="3"/>
        <w:tabs>
          <w:tab w:val="left" w:pos="3943"/>
          <w:tab w:val="left" w:pos="5705"/>
        </w:tabs>
        <w:spacing w:before="0" w:line="418" w:lineRule="exact"/>
        <w:ind w:left="418" w:right="0"/>
        <w:jc w:val="left"/>
      </w:pPr>
      <w:r>
        <w:pict>
          <v:shape id="_x0000_s1033" o:spid="_x0000_s1033" o:spt="202" type="#_x0000_t202" style="position:absolute;left:0pt;margin-left:385.55pt;margin-top:31.35pt;height:38.05pt;width:141.75pt;mso-position-horizontal-relative:page;z-index:-251656192;mso-width-relative:page;mso-height-relative:page;" filled="f" stroked="f" coordsize="21600,21600">
            <v:path/>
            <v:fill on="f" focussize="0,0"/>
            <v:stroke on="f" joinstyle="miter"/>
            <v:imagedata o:title=""/>
            <o:lock v:ext="edit"/>
            <v:textbox inset="0mm,0mm,0mm,0mm">
              <w:txbxContent>
                <w:p>
                  <w:pPr>
                    <w:spacing w:before="8" w:line="240" w:lineRule="auto"/>
                    <w:rPr>
                      <w:rFonts w:ascii="仿宋_GB2312" w:hAnsi="仿宋_GB2312" w:eastAsia="仿宋_GB2312" w:cs="仿宋_GB2312"/>
                      <w:sz w:val="21"/>
                      <w:szCs w:val="21"/>
                    </w:rPr>
                  </w:pPr>
                </w:p>
                <w:p>
                  <w:pPr>
                    <w:spacing w:before="0"/>
                    <w:ind w:left="1713" w:right="0" w:firstLine="0"/>
                    <w:jc w:val="left"/>
                    <w:rPr>
                      <w:rFonts w:ascii="仿宋_GB2312" w:hAnsi="仿宋_GB2312" w:eastAsia="仿宋_GB2312" w:cs="仿宋_GB2312"/>
                      <w:sz w:val="28"/>
                      <w:szCs w:val="28"/>
                    </w:rPr>
                  </w:pPr>
                  <w:r>
                    <w:rPr>
                      <w:rFonts w:ascii="仿宋_GB2312" w:hAnsi="仿宋_GB2312" w:eastAsia="仿宋_GB2312" w:cs="仿宋_GB2312"/>
                      <w:w w:val="100"/>
                      <w:sz w:val="28"/>
                      <w:szCs w:val="28"/>
                    </w:rPr>
                    <w:t>—</w:t>
                  </w:r>
                  <w:r>
                    <w:rPr>
                      <w:rFonts w:ascii="仿宋_GB2312" w:hAnsi="仿宋_GB2312" w:eastAsia="仿宋_GB2312" w:cs="仿宋_GB2312"/>
                      <w:spacing w:val="-1"/>
                      <w:sz w:val="28"/>
                      <w:szCs w:val="28"/>
                    </w:rPr>
                    <w:t xml:space="preserve"> </w:t>
                  </w:r>
                  <w:r>
                    <w:rPr>
                      <w:rFonts w:ascii="仿宋_GB2312" w:hAnsi="仿宋_GB2312" w:eastAsia="仿宋_GB2312" w:cs="仿宋_GB2312"/>
                      <w:spacing w:val="-2"/>
                      <w:w w:val="100"/>
                      <w:sz w:val="28"/>
                      <w:szCs w:val="28"/>
                    </w:rPr>
                    <w:t>1</w:t>
                  </w:r>
                  <w:r>
                    <w:rPr>
                      <w:rFonts w:ascii="仿宋_GB2312" w:hAnsi="仿宋_GB2312" w:eastAsia="仿宋_GB2312" w:cs="仿宋_GB2312"/>
                      <w:w w:val="100"/>
                      <w:sz w:val="28"/>
                      <w:szCs w:val="28"/>
                    </w:rPr>
                    <w:t>9</w:t>
                  </w:r>
                  <w:r>
                    <w:rPr>
                      <w:rFonts w:ascii="仿宋_GB2312" w:hAnsi="仿宋_GB2312" w:eastAsia="仿宋_GB2312" w:cs="仿宋_GB2312"/>
                      <w:sz w:val="28"/>
                      <w:szCs w:val="28"/>
                    </w:rPr>
                    <w:t xml:space="preserve"> </w:t>
                  </w:r>
                  <w:r>
                    <w:rPr>
                      <w:rFonts w:ascii="仿宋_GB2312" w:hAnsi="仿宋_GB2312" w:eastAsia="仿宋_GB2312" w:cs="仿宋_GB2312"/>
                      <w:w w:val="100"/>
                      <w:sz w:val="28"/>
                      <w:szCs w:val="28"/>
                    </w:rPr>
                    <w:t>—</w:t>
                  </w:r>
                </w:p>
              </w:txbxContent>
            </v:textbox>
          </v:shape>
        </w:pict>
      </w:r>
      <w:r>
        <w:rPr>
          <w:w w:val="95"/>
        </w:rPr>
        <w:t>河南省教育厅办公室</w:t>
      </w:r>
      <w:r>
        <w:rPr>
          <w:w w:val="95"/>
        </w:rPr>
        <w:tab/>
      </w:r>
      <w:r>
        <w:rPr>
          <w:w w:val="95"/>
        </w:rPr>
        <w:t>主动公开</w:t>
      </w:r>
      <w:r>
        <w:rPr>
          <w:w w:val="95"/>
        </w:rPr>
        <w:tab/>
      </w:r>
      <w:r>
        <w:rPr>
          <w:rFonts w:ascii="仿宋_GB2312" w:hAnsi="仿宋_GB2312" w:eastAsia="仿宋_GB2312" w:cs="仿宋_GB2312"/>
        </w:rPr>
        <w:t>2022</w:t>
      </w:r>
      <w:r>
        <w:rPr>
          <w:rFonts w:ascii="仿宋_GB2312" w:hAnsi="仿宋_GB2312" w:eastAsia="仿宋_GB2312" w:cs="仿宋_GB2312"/>
          <w:spacing w:val="-83"/>
        </w:rPr>
        <w:t xml:space="preserve"> </w:t>
      </w:r>
      <w:r>
        <w:t>年</w:t>
      </w:r>
      <w:r>
        <w:rPr>
          <w:spacing w:val="-81"/>
        </w:rPr>
        <w:t xml:space="preserve"> </w:t>
      </w:r>
      <w:r>
        <w:rPr>
          <w:rFonts w:ascii="仿宋_GB2312" w:hAnsi="仿宋_GB2312" w:eastAsia="仿宋_GB2312" w:cs="仿宋_GB2312"/>
        </w:rPr>
        <w:t>4</w:t>
      </w:r>
      <w:r>
        <w:rPr>
          <w:rFonts w:ascii="仿宋_GB2312" w:hAnsi="仿宋_GB2312" w:eastAsia="仿宋_GB2312" w:cs="仿宋_GB2312"/>
          <w:spacing w:val="-82"/>
        </w:rPr>
        <w:t xml:space="preserve"> </w:t>
      </w:r>
      <w:r>
        <w:t>月</w:t>
      </w:r>
      <w:r>
        <w:rPr>
          <w:spacing w:val="-81"/>
        </w:rPr>
        <w:t xml:space="preserve"> </w:t>
      </w:r>
      <w:r>
        <w:rPr>
          <w:rFonts w:ascii="仿宋_GB2312" w:hAnsi="仿宋_GB2312" w:eastAsia="仿宋_GB2312" w:cs="仿宋_GB2312"/>
        </w:rPr>
        <w:t>18</w:t>
      </w:r>
      <w:r>
        <w:rPr>
          <w:rFonts w:ascii="仿宋_GB2312" w:hAnsi="仿宋_GB2312" w:eastAsia="仿宋_GB2312" w:cs="仿宋_GB2312"/>
          <w:spacing w:val="-80"/>
        </w:rPr>
        <w:t xml:space="preserve"> </w:t>
      </w:r>
      <w:r>
        <w:t>日印发</w:t>
      </w:r>
    </w:p>
    <w:p>
      <w:pPr>
        <w:spacing w:before="11" w:line="240" w:lineRule="auto"/>
        <w:rPr>
          <w:rFonts w:ascii="仿宋_GB2312" w:hAnsi="仿宋_GB2312" w:eastAsia="仿宋_GB2312" w:cs="仿宋_GB2312"/>
          <w:sz w:val="9"/>
          <w:szCs w:val="9"/>
        </w:rPr>
      </w:pPr>
    </w:p>
    <w:p>
      <w:pPr>
        <w:spacing w:line="20" w:lineRule="exact"/>
        <w:ind w:left="103" w:right="0" w:firstLine="0"/>
        <w:rPr>
          <w:rFonts w:ascii="仿宋_GB2312" w:hAnsi="仿宋_GB2312" w:eastAsia="仿宋_GB2312" w:cs="仿宋_GB2312"/>
          <w:sz w:val="2"/>
          <w:szCs w:val="2"/>
        </w:rPr>
      </w:pPr>
      <w:r>
        <w:rPr>
          <w:rFonts w:ascii="仿宋_GB2312" w:hAnsi="仿宋_GB2312" w:eastAsia="仿宋_GB2312" w:cs="仿宋_GB2312"/>
          <w:sz w:val="2"/>
          <w:szCs w:val="2"/>
        </w:rPr>
        <w:pict>
          <v:group id="_x0000_s1034" o:spid="_x0000_s1034" o:spt="203" style="height:0.75pt;width:448.9pt;" coordsize="8978,15">
            <o:lock v:ext="edit"/>
            <v:group id="_x0000_s1035" o:spid="_x0000_s1035" o:spt="203" style="position:absolute;left:8;top:8;height:2;width:8963;" coordorigin="8,8" coordsize="8963,2">
              <o:lock v:ext="edit"/>
              <v:shape id="_x0000_s1036" o:spid="_x0000_s1036" style="position:absolute;left:8;top:8;height:2;width:8963;" filled="f" stroked="t" coordorigin="8,8" coordsize="8963,0" path="m8,8l8970,8e">
                <v:path arrowok="t"/>
                <v:fill on="f" focussize="0,0"/>
                <v:stroke color="#000000"/>
                <v:imagedata o:title=""/>
                <o:lock v:ext="edit"/>
              </v:shape>
            </v:group>
            <w10:wrap type="none"/>
            <w10:anchorlock/>
          </v:group>
        </w:pict>
      </w:r>
    </w:p>
    <w:p>
      <w:pPr>
        <w:spacing w:before="9" w:line="240" w:lineRule="auto"/>
        <w:rPr>
          <w:rFonts w:ascii="仿宋_GB2312" w:hAnsi="仿宋_GB2312" w:eastAsia="仿宋_GB2312" w:cs="仿宋_GB2312"/>
          <w:sz w:val="4"/>
          <w:szCs w:val="4"/>
        </w:rPr>
      </w:pPr>
    </w:p>
    <w:p>
      <w:pPr>
        <w:spacing w:line="757" w:lineRule="exact"/>
        <w:ind w:left="6291" w:right="0" w:firstLine="0"/>
        <w:rPr>
          <w:rFonts w:ascii="仿宋_GB2312" w:hAnsi="仿宋_GB2312" w:eastAsia="仿宋_GB2312" w:cs="仿宋_GB2312"/>
          <w:sz w:val="20"/>
          <w:szCs w:val="20"/>
        </w:rPr>
      </w:pPr>
      <w:r>
        <w:rPr>
          <w:rFonts w:ascii="仿宋_GB2312" w:hAnsi="仿宋_GB2312" w:eastAsia="仿宋_GB2312" w:cs="仿宋_GB2312"/>
          <w:position w:val="-14"/>
          <w:sz w:val="20"/>
          <w:szCs w:val="20"/>
        </w:rPr>
        <w:drawing>
          <wp:inline distT="0" distB="0" distL="0" distR="0">
            <wp:extent cx="1782445" cy="4806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1782929" cy="481012"/>
                    </a:xfrm>
                    <a:prstGeom prst="rect">
                      <a:avLst/>
                    </a:prstGeom>
                  </pic:spPr>
                </pic:pic>
              </a:graphicData>
            </a:graphic>
          </wp:inline>
        </w:drawing>
      </w:r>
    </w:p>
    <w:sectPr>
      <w:footerReference r:id="rId5" w:type="default"/>
      <w:footerReference r:id="rId6" w:type="even"/>
      <w:pgSz w:w="11910" w:h="16840"/>
      <w:pgMar w:top="1580" w:right="1260" w:bottom="1355" w:left="1420" w:header="0" w:footer="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r>
      <w:rPr>
        <w:sz w:val="2"/>
      </w:rPr>
      <w:pict>
        <v:shape id="_x0000_s2051" o:spid="_x0000_s2051"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0" o:spid="_x0000_s2050" o:spt="202" type="#_x0000_t202" style="position:absolute;left:0pt;margin-top:0pt;height:16.75pt;width:58.05pt;mso-position-horizontal:right;mso-position-horizontal-relative:margin;z-index:251660288;mso-width-relative:page;mso-height-relative:page;" filled="f" stroked="f" coordsize="21600,21600">
          <v:path/>
          <v:fill on="f" focussize="0,0"/>
          <v:stroke on="f"/>
          <v:imagedata o:title=""/>
          <o:lock v:ext="edit" aspectratio="f"/>
          <v:textbox inset="0mm,0mm,0mm,0mm">
            <w:txbxContent>
              <w:p>
                <w:pPr>
                  <w:spacing w:before="0" w:line="301" w:lineRule="exact"/>
                  <w:ind w:left="20" w:right="0" w:firstLine="0"/>
                  <w:jc w:val="lef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0B9468D"/>
    <w:rsid w:val="2A9E2FE1"/>
    <w:rsid w:val="367D24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11"/>
      <w:outlineLvl w:val="1"/>
    </w:pPr>
    <w:rPr>
      <w:rFonts w:ascii="方正小标宋简体" w:hAnsi="方正小标宋简体" w:eastAsia="方正小标宋简体"/>
      <w:sz w:val="44"/>
      <w:szCs w:val="44"/>
    </w:rPr>
  </w:style>
  <w:style w:type="character" w:default="1" w:styleId="8">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41"/>
      <w:ind w:left="111"/>
    </w:pPr>
    <w:rPr>
      <w:rFonts w:ascii="仿宋_GB2312" w:hAnsi="仿宋_GB2312" w:eastAsia="仿宋_GB2312"/>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0"/>
    <customShpInfo spid="_x0000_s1028"/>
    <customShpInfo spid="_x0000_s1027"/>
    <customShpInfo spid="_x0000_s1026"/>
    <customShpInfo spid="_x0000_s1032"/>
    <customShpInfo spid="_x0000_s1031"/>
    <customShpInfo spid="_x0000_s1030"/>
    <customShpInfo spid="_x0000_s1033"/>
    <customShpInfo spid="_x0000_s1036"/>
    <customShpInfo spid="_x0000_s1035"/>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19</Pages>
  <Words>6124</Words>
  <Characters>6358</Characters>
  <TotalTime>18</TotalTime>
  <ScaleCrop>false</ScaleCrop>
  <LinksUpToDate>false</LinksUpToDate>
  <CharactersWithSpaces>6761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2022-04-21T11:40:00Z</dcterms:created>
  <dc:creator>文印员</dc:creator>
  <cp:lastModifiedBy>刘蕊</cp:lastModifiedBy>
  <dcterms:modified xsi:type="dcterms:W3CDTF">2022-04-21T06:54:33Z</dcterms:modified>
  <dc:title>教师〔2020〕86号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WPS 文字</vt:lpwstr>
  </property>
  <property fmtid="{D5CDD505-2E9C-101B-9397-08002B2CF9AE}" pid="4" name="LastSaved">
    <vt:filetime>2022-04-21T00:00:00Z</vt:filetime>
  </property>
  <property fmtid="{D5CDD505-2E9C-101B-9397-08002B2CF9AE}" pid="5" name="commondata">
    <vt:lpwstr>eyJoZGlkIjoiZDYxOGU1MWFlNmRiZjFjODc1ZmUyOTgyNzc4MjgyYmIifQ==</vt:lpwstr>
  </property>
  <property fmtid="{D5CDD505-2E9C-101B-9397-08002B2CF9AE}" pid="6" name="KSOProductBuildVer">
    <vt:lpwstr>2052-11.1.0.11636</vt:lpwstr>
  </property>
  <property fmtid="{D5CDD505-2E9C-101B-9397-08002B2CF9AE}" pid="7" name="ICV">
    <vt:lpwstr>DB7D02C1C61D4E828F2F35A9D2218E7B</vt:lpwstr>
  </property>
</Properties>
</file>