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  件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autoSpaceDE w:val="0"/>
        <w:snapToGrid w:val="0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2023年度河南省高等学校智库研究项目</w:t>
      </w:r>
    </w:p>
    <w:p>
      <w:pPr>
        <w:autoSpaceDE w:val="0"/>
        <w:snapToGrid w:val="0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选 题 指 南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1.河南革命传统和红色精神研究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2.河南实施创新驱动、科教兴省、人才强省战略要素研究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3.河南传统装备制造高端化、智能化转型的路径研究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4.河南食品产业（肉制品、冷链食品、休闲食品、特色功能食品；酒业、奶业振兴等）高质量发展的路径研究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5.河南电子信息产业（智能终端、智能传感器、网络安全、5G、先进计算等）高质量发展研究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6.河南新能源汽车产业高质量发展的路径研究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7.河南氢能与新型储能等未来产业高质量发展的路径研究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8.河南现代物流运行体系（通道+枢纽+网络、中欧班列、货航、内河航运物流、多式联运）高质量发展的路径研究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9.河南省文旅文创融合（沉浸式文旅、研学旅游、考古旅游）高质量发展的路径研究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10.河南农村产业融合（优势特色农产品、畜牧业、设施农业、养殖业）高质量发展的路径研究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11.河南乡村建设行动（分类布局规划、公共服务设施建设、农村人居环境整治等）高质量发展的路径研究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12.河南打造“一流创新生态”的对策研究</w:t>
      </w:r>
    </w:p>
    <w:p>
      <w:pPr>
        <w:pStyle w:val="4"/>
        <w:spacing w:before="0" w:beforeAutospacing="0" w:after="0" w:afterAutospacing="0"/>
        <w:ind w:left="0" w:firstLine="596" w:firstLineChars="200"/>
        <w:rPr>
          <w:rFonts w:hint="eastAsia" w:ascii="仿宋_GB2312" w:hAnsi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cs="仿宋_GB2312"/>
          <w:spacing w:val="-11"/>
          <w:sz w:val="32"/>
          <w:szCs w:val="32"/>
        </w:rPr>
        <w:t>13.河南推动枢纽能级巩固提升加快形成枢纽经济的对策研究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14.河南建设国内外知名消费中心城市对策研究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15.河南培育壮大新型消费、时尚消费对策研究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16.河南建设全国重要供应链中心的路径与对策研究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17.河南加快发展数字经济核心产业路径研究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18.河南加快构建高水平新基建体系路径研究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19.河南加快形成“五链同构”产业生态对策研究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20.河南加快推动产业基础再造的路径及对策研究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21.河南加快推动战略性新兴产业集群发展路径研究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22.河南推动传统产业提质发展路径研究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23.河南推动文旅文创融合发展路径研究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24.塑造“行走河南、读懂中国”品牌路径研究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25.河南推进黄河文化遗产保护路径研究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26.河南深化“放管服效”改革路径研究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27.河南深化要素市场化配置改革路径研究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28.提升河南制造业竞争力路径研究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29.河南现代农业产业园发展路径研究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30.</w:t>
      </w:r>
      <w:r>
        <w:rPr>
          <w:rFonts w:hint="eastAsia" w:ascii="仿宋_GB2312" w:hAnsi="仿宋_GB2312" w:cs="仿宋_GB2312"/>
          <w:spacing w:val="-28"/>
          <w:sz w:val="32"/>
          <w:szCs w:val="32"/>
        </w:rPr>
        <w:t>黄河流域河南段山水林田湖草沙一体化修复协调推进机制路径研究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31.“双碳”目标下河南能源供给侧与需求侧协同发展研究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32.河南生态系统碳汇能力提升路径研究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33.河南深度融入“一带一路”和RCEP路径研究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34.河南高水平建设自贸试验区2.0版路径研究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35.中原科技城与郑洛新自创区协同发展路径研究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36.河南深化“一县一省级开发区”改革发展路径研究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37.河南推动县域经济高质量发展路径研究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38.河南电商经济、首店经济、夜经济发展现状及提升研究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39.河南防范化解地方金融风险的对策研究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40.河南发展壮大中医药产业的路径研究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41.河南居家社区养老服务体系的构建路径研究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42.河南数字政府建设的路径研究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43.河南培育先进制造业集群、“专精特新”企业的对策研究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44.河南垃圾分类和减量化、资源化的路径研究</w:t>
      </w:r>
    </w:p>
    <w:p>
      <w:pPr>
        <w:pStyle w:val="4"/>
        <w:spacing w:before="0" w:beforeAutospacing="0" w:after="0" w:afterAutospacing="0"/>
        <w:ind w:left="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45.数字经济背景下河南省物联网产业高质量发展的机制与路径研究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TUwODg4ZTBlZmI5NzkzYWIxMTZmYzEyYTAyOTQifQ=="/>
  </w:docVars>
  <w:rsids>
    <w:rsidRoot w:val="21083284"/>
    <w:rsid w:val="210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spacing w:before="100" w:beforeAutospacing="1" w:after="100" w:afterAutospacing="1"/>
      <w:ind w:left="720"/>
      <w:contextualSpacing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2022-06-24T06:27:00Z</dcterms:created>
  <dc:creator>司楠Sonia</dc:creator>
  <cp:lastModifiedBy>司楠Sonia</cp:lastModifiedBy>
  <dcterms:modified xsi:type="dcterms:W3CDTF">2022-06-24T06:28:22Z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8FE247FB7E11435094A4B210A18B2EC9</vt:lpwstr>
  </property>
</Properties>
</file>