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sz w:val="44"/>
          <w:szCs w:val="32"/>
        </w:rPr>
      </w:pPr>
      <w:r>
        <w:rPr>
          <w:rFonts w:hint="eastAsia" w:ascii="黑体" w:hAnsi="黑体" w:eastAsia="黑体"/>
          <w:sz w:val="44"/>
          <w:szCs w:val="32"/>
        </w:rPr>
        <w:t>关于做好20</w:t>
      </w:r>
      <w:r>
        <w:rPr>
          <w:rFonts w:ascii="黑体" w:hAnsi="黑体" w:eastAsia="黑体"/>
          <w:sz w:val="44"/>
          <w:szCs w:val="32"/>
        </w:rPr>
        <w:t>21</w:t>
      </w:r>
      <w:r>
        <w:rPr>
          <w:rFonts w:hint="eastAsia" w:ascii="黑体" w:hAnsi="黑体" w:eastAsia="黑体"/>
          <w:sz w:val="44"/>
          <w:szCs w:val="32"/>
        </w:rPr>
        <w:t>-202</w:t>
      </w:r>
      <w:r>
        <w:rPr>
          <w:rFonts w:ascii="黑体" w:hAnsi="黑体" w:eastAsia="黑体"/>
          <w:sz w:val="44"/>
          <w:szCs w:val="32"/>
        </w:rPr>
        <w:t>2</w:t>
      </w:r>
      <w:r>
        <w:rPr>
          <w:rFonts w:hint="eastAsia" w:ascii="黑体" w:hAnsi="黑体" w:eastAsia="黑体"/>
          <w:sz w:val="44"/>
          <w:szCs w:val="32"/>
        </w:rPr>
        <w:t>学年第2学期期末教学工作的通知</w:t>
      </w:r>
    </w:p>
    <w:p>
      <w:pPr>
        <w:spacing w:line="276" w:lineRule="auto"/>
        <w:rPr>
          <w:rFonts w:ascii="宋体" w:hAnsi="宋体"/>
          <w:sz w:val="24"/>
        </w:rPr>
      </w:pPr>
    </w:p>
    <w:p>
      <w:pPr>
        <w:spacing w:line="600" w:lineRule="exact"/>
        <w:rPr>
          <w:rFonts w:ascii="仿宋" w:hAnsi="仿宋" w:eastAsia="仿宋"/>
          <w:sz w:val="32"/>
          <w:szCs w:val="32"/>
        </w:rPr>
      </w:pPr>
      <w:r>
        <w:rPr>
          <w:rFonts w:hint="eastAsia" w:ascii="仿宋" w:hAnsi="仿宋" w:eastAsia="仿宋"/>
          <w:sz w:val="32"/>
          <w:szCs w:val="32"/>
        </w:rPr>
        <w:t>各教学单位：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为了顺利完成本学期的教学工作任务，根据5月16日学校期末教学工作会议安排，现将近期有关事宜安排如下。</w:t>
      </w:r>
    </w:p>
    <w:p>
      <w:pPr>
        <w:spacing w:line="600" w:lineRule="exact"/>
        <w:ind w:left="1" w:firstLine="640" w:firstLineChars="200"/>
        <w:rPr>
          <w:rFonts w:ascii="黑体" w:hAnsi="黑体" w:eastAsia="黑体"/>
          <w:sz w:val="32"/>
          <w:szCs w:val="32"/>
        </w:rPr>
      </w:pPr>
      <w:r>
        <w:rPr>
          <w:rFonts w:hint="eastAsia" w:ascii="黑体" w:hAnsi="黑体" w:eastAsia="黑体"/>
          <w:sz w:val="32"/>
          <w:szCs w:val="32"/>
        </w:rPr>
        <w:t>一、期末教学任务</w:t>
      </w:r>
    </w:p>
    <w:p>
      <w:pPr>
        <w:spacing w:line="600" w:lineRule="exact"/>
        <w:ind w:firstLine="640" w:firstLineChars="200"/>
        <w:rPr>
          <w:rFonts w:ascii="仿宋" w:hAnsi="仿宋" w:eastAsia="仿宋"/>
          <w:color w:val="FF0000"/>
          <w:sz w:val="32"/>
        </w:rPr>
      </w:pPr>
      <w:r>
        <w:rPr>
          <w:rFonts w:hint="eastAsia" w:ascii="仿宋" w:hAnsi="仿宋" w:eastAsia="仿宋"/>
          <w:color w:val="FF0000"/>
          <w:sz w:val="32"/>
          <w:szCs w:val="32"/>
        </w:rPr>
        <w:t>1</w:t>
      </w:r>
      <w:r>
        <w:rPr>
          <w:rFonts w:ascii="仿宋" w:hAnsi="仿宋" w:eastAsia="仿宋"/>
          <w:color w:val="FF0000"/>
          <w:sz w:val="32"/>
          <w:szCs w:val="32"/>
        </w:rPr>
        <w:t>.</w:t>
      </w:r>
      <w:r>
        <w:rPr>
          <w:rFonts w:hint="eastAsia" w:ascii="仿宋" w:hAnsi="仿宋" w:eastAsia="仿宋"/>
          <w:color w:val="FF0000"/>
          <w:sz w:val="32"/>
          <w:szCs w:val="32"/>
        </w:rPr>
        <w:t>理论课：5月31日前全部结束，</w:t>
      </w:r>
      <w:r>
        <w:rPr>
          <w:rFonts w:hint="eastAsia" w:ascii="仿宋" w:hAnsi="仿宋" w:eastAsia="仿宋"/>
          <w:color w:val="FF0000"/>
          <w:sz w:val="32"/>
        </w:rPr>
        <w:t>5月30日（周一）补双周星期三的课、5月31日（周二）补双周星期四的课。</w:t>
      </w:r>
    </w:p>
    <w:p>
      <w:pPr>
        <w:spacing w:line="600" w:lineRule="exact"/>
        <w:ind w:firstLine="640" w:firstLineChars="200"/>
        <w:rPr>
          <w:rFonts w:ascii="仿宋" w:hAnsi="仿宋" w:eastAsia="仿宋"/>
          <w:sz w:val="32"/>
          <w:szCs w:val="22"/>
        </w:rPr>
      </w:pPr>
      <w:r>
        <w:rPr>
          <w:rFonts w:ascii="仿宋" w:hAnsi="仿宋" w:eastAsia="仿宋"/>
          <w:sz w:val="32"/>
          <w:szCs w:val="32"/>
        </w:rPr>
        <w:t>2.</w:t>
      </w:r>
      <w:r>
        <w:rPr>
          <w:rFonts w:ascii="仿宋" w:hAnsi="仿宋" w:eastAsia="仿宋"/>
          <w:sz w:val="32"/>
        </w:rPr>
        <w:t>实验实训课</w:t>
      </w:r>
      <w:r>
        <w:rPr>
          <w:rFonts w:hint="eastAsia" w:ascii="仿宋" w:hAnsi="仿宋" w:eastAsia="仿宋"/>
          <w:sz w:val="32"/>
        </w:rPr>
        <w:t>：5月3</w:t>
      </w:r>
      <w:r>
        <w:rPr>
          <w:rFonts w:ascii="仿宋" w:hAnsi="仿宋" w:eastAsia="仿宋"/>
          <w:sz w:val="32"/>
        </w:rPr>
        <w:t>0</w:t>
      </w:r>
      <w:r>
        <w:rPr>
          <w:rFonts w:hint="eastAsia" w:ascii="仿宋" w:hAnsi="仿宋" w:eastAsia="仿宋"/>
          <w:sz w:val="32"/>
        </w:rPr>
        <w:t>日前完成</w:t>
      </w:r>
      <w:r>
        <w:rPr>
          <w:rFonts w:ascii="仿宋" w:hAnsi="仿宋" w:eastAsia="仿宋"/>
          <w:sz w:val="32"/>
          <w:szCs w:val="22"/>
        </w:rPr>
        <w:t>线上教学期间暂停的实验实训课</w:t>
      </w:r>
      <w:r>
        <w:rPr>
          <w:rFonts w:hint="eastAsia" w:ascii="仿宋" w:hAnsi="仿宋" w:eastAsia="仿宋"/>
          <w:sz w:val="32"/>
          <w:szCs w:val="22"/>
        </w:rPr>
        <w:t>补课任务，上课时间可以是晚上或者周日。</w:t>
      </w:r>
    </w:p>
    <w:p>
      <w:pPr>
        <w:spacing w:line="600" w:lineRule="exact"/>
        <w:ind w:firstLine="640" w:firstLineChars="200"/>
        <w:rPr>
          <w:rFonts w:ascii="仿宋" w:hAnsi="仿宋" w:eastAsia="仿宋"/>
          <w:sz w:val="32"/>
          <w:szCs w:val="22"/>
        </w:rPr>
      </w:pPr>
      <w:r>
        <w:rPr>
          <w:rFonts w:ascii="仿宋" w:hAnsi="仿宋" w:eastAsia="仿宋"/>
          <w:sz w:val="32"/>
          <w:szCs w:val="32"/>
        </w:rPr>
        <w:t>3.集中实践周</w:t>
      </w:r>
      <w:r>
        <w:rPr>
          <w:rFonts w:hint="eastAsia" w:ascii="仿宋" w:hAnsi="仿宋" w:eastAsia="仿宋"/>
          <w:sz w:val="32"/>
          <w:szCs w:val="32"/>
        </w:rPr>
        <w:t>：部分学院相关</w:t>
      </w:r>
      <w:r>
        <w:rPr>
          <w:rFonts w:ascii="仿宋" w:hAnsi="仿宋" w:eastAsia="仿宋"/>
          <w:sz w:val="32"/>
          <w:szCs w:val="22"/>
        </w:rPr>
        <w:t>专业集中实践周环节</w:t>
      </w:r>
      <w:r>
        <w:rPr>
          <w:rFonts w:hint="eastAsia" w:ascii="仿宋" w:hAnsi="仿宋" w:eastAsia="仿宋"/>
          <w:sz w:val="32"/>
          <w:szCs w:val="22"/>
        </w:rPr>
        <w:t>的</w:t>
      </w:r>
      <w:r>
        <w:rPr>
          <w:rFonts w:ascii="仿宋" w:hAnsi="仿宋" w:eastAsia="仿宋"/>
          <w:sz w:val="32"/>
          <w:szCs w:val="22"/>
        </w:rPr>
        <w:t>教学任务</w:t>
      </w:r>
      <w:r>
        <w:rPr>
          <w:rFonts w:hint="eastAsia" w:ascii="仿宋" w:hAnsi="仿宋" w:eastAsia="仿宋"/>
          <w:sz w:val="32"/>
          <w:szCs w:val="22"/>
        </w:rPr>
        <w:t>，</w:t>
      </w:r>
      <w:r>
        <w:rPr>
          <w:rFonts w:ascii="仿宋" w:hAnsi="仿宋" w:eastAsia="仿宋"/>
          <w:sz w:val="32"/>
          <w:szCs w:val="22"/>
        </w:rPr>
        <w:t>由学院根据最新教学进程安排</w:t>
      </w:r>
      <w:r>
        <w:rPr>
          <w:rFonts w:hint="eastAsia" w:ascii="仿宋" w:hAnsi="仿宋" w:eastAsia="仿宋"/>
          <w:sz w:val="32"/>
          <w:szCs w:val="22"/>
        </w:rPr>
        <w:t>适当</w:t>
      </w:r>
      <w:r>
        <w:rPr>
          <w:rFonts w:ascii="仿宋" w:hAnsi="仿宋" w:eastAsia="仿宋"/>
          <w:sz w:val="32"/>
          <w:szCs w:val="22"/>
        </w:rPr>
        <w:t>调整</w:t>
      </w:r>
      <w:r>
        <w:rPr>
          <w:rFonts w:hint="eastAsia" w:ascii="仿宋" w:hAnsi="仿宋" w:eastAsia="仿宋"/>
          <w:sz w:val="32"/>
          <w:szCs w:val="22"/>
        </w:rPr>
        <w:t>，利用课余时间在保证正常教学和集中实践教学任务的情况下于5月3</w:t>
      </w:r>
      <w:r>
        <w:rPr>
          <w:rFonts w:ascii="仿宋" w:hAnsi="仿宋" w:eastAsia="仿宋"/>
          <w:sz w:val="32"/>
          <w:szCs w:val="22"/>
        </w:rPr>
        <w:t>0</w:t>
      </w:r>
      <w:r>
        <w:rPr>
          <w:rFonts w:hint="eastAsia" w:ascii="仿宋" w:hAnsi="仿宋" w:eastAsia="仿宋"/>
          <w:sz w:val="32"/>
          <w:szCs w:val="22"/>
        </w:rPr>
        <w:t>日前完成</w:t>
      </w:r>
      <w:r>
        <w:rPr>
          <w:rFonts w:ascii="仿宋" w:hAnsi="仿宋" w:eastAsia="仿宋"/>
          <w:sz w:val="32"/>
          <w:szCs w:val="22"/>
        </w:rPr>
        <w:t>。</w:t>
      </w:r>
    </w:p>
    <w:p>
      <w:pPr>
        <w:spacing w:line="600" w:lineRule="exact"/>
        <w:ind w:firstLine="640" w:firstLineChars="200"/>
        <w:rPr>
          <w:rFonts w:ascii="仿宋" w:hAnsi="仿宋" w:eastAsia="仿宋"/>
          <w:sz w:val="32"/>
          <w:szCs w:val="22"/>
        </w:rPr>
      </w:pPr>
      <w:r>
        <w:rPr>
          <w:rFonts w:ascii="仿宋" w:hAnsi="仿宋" w:eastAsia="仿宋"/>
          <w:color w:val="FF0000"/>
          <w:sz w:val="32"/>
          <w:szCs w:val="22"/>
        </w:rPr>
        <w:t>4.</w:t>
      </w:r>
      <w:r>
        <w:rPr>
          <w:rFonts w:hint="eastAsia" w:ascii="仿宋" w:hAnsi="仿宋" w:eastAsia="仿宋"/>
          <w:color w:val="FF0000"/>
          <w:sz w:val="32"/>
          <w:szCs w:val="22"/>
        </w:rPr>
        <w:t>线上教学实录：5月2</w:t>
      </w:r>
      <w:r>
        <w:rPr>
          <w:rFonts w:ascii="仿宋" w:hAnsi="仿宋" w:eastAsia="仿宋"/>
          <w:color w:val="FF0000"/>
          <w:sz w:val="32"/>
          <w:szCs w:val="22"/>
        </w:rPr>
        <w:t>5</w:t>
      </w:r>
      <w:r>
        <w:rPr>
          <w:rFonts w:hint="eastAsia" w:ascii="仿宋" w:hAnsi="仿宋" w:eastAsia="仿宋"/>
          <w:color w:val="FF0000"/>
          <w:sz w:val="32"/>
          <w:szCs w:val="22"/>
        </w:rPr>
        <w:t>日前各教学单位收集整理教师线上教学期间课程视频。</w:t>
      </w:r>
    </w:p>
    <w:p>
      <w:pPr>
        <w:spacing w:line="600" w:lineRule="exact"/>
        <w:ind w:left="1" w:firstLine="640" w:firstLineChars="200"/>
        <w:rPr>
          <w:rFonts w:ascii="黑体" w:hAnsi="黑体" w:eastAsia="黑体"/>
          <w:sz w:val="32"/>
          <w:szCs w:val="32"/>
        </w:rPr>
      </w:pPr>
      <w:r>
        <w:rPr>
          <w:rFonts w:hint="eastAsia" w:ascii="黑体" w:hAnsi="黑体" w:eastAsia="黑体"/>
          <w:sz w:val="32"/>
          <w:szCs w:val="32"/>
        </w:rPr>
        <w:t>二、期末考试工作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 考试时间：5月31日考查课程考核结束，考试时间为（6月1日至13日），专科6月6日前结束考试，本科6月13日前结束考试。请各教学单位通知任课教师做好考前答疑工作与试卷命题工作。</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．考试命题：考前所命试题需由2名任课教师试做，</w:t>
      </w:r>
      <w:r>
        <w:rPr>
          <w:rFonts w:ascii="仿宋" w:hAnsi="仿宋" w:eastAsia="仿宋"/>
          <w:sz w:val="32"/>
          <w:szCs w:val="32"/>
        </w:rPr>
        <w:t>严把命题关，确保试卷质量</w:t>
      </w:r>
      <w:r>
        <w:rPr>
          <w:rFonts w:hint="eastAsia" w:ascii="仿宋" w:hAnsi="仿宋" w:eastAsia="仿宋"/>
          <w:sz w:val="32"/>
          <w:szCs w:val="32"/>
        </w:rPr>
        <w:t>，</w:t>
      </w:r>
      <w:r>
        <w:rPr>
          <w:rFonts w:ascii="仿宋" w:hAnsi="仿宋" w:eastAsia="仿宋"/>
          <w:sz w:val="32"/>
          <w:szCs w:val="32"/>
        </w:rPr>
        <w:t>严格落实试卷三级审核制（教师自查—教研室主任复查—教学副院长审核）</w:t>
      </w:r>
      <w:r>
        <w:rPr>
          <w:rFonts w:hint="eastAsia" w:ascii="仿宋" w:hAnsi="仿宋" w:eastAsia="仿宋"/>
          <w:sz w:val="32"/>
          <w:szCs w:val="32"/>
        </w:rPr>
        <w:t>，审核无误的试题于</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18</w:t>
      </w:r>
      <w:r>
        <w:rPr>
          <w:rFonts w:hint="eastAsia" w:ascii="仿宋" w:hAnsi="仿宋" w:eastAsia="仿宋"/>
          <w:sz w:val="32"/>
          <w:szCs w:val="32"/>
        </w:rPr>
        <w:t>日前提交教务处。</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 xml:space="preserve"> 诚信考试：本学期期末考试期间学校计划设置</w:t>
      </w:r>
      <w:r>
        <w:rPr>
          <w:rFonts w:hint="eastAsia" w:ascii="黑体" w:hAnsi="黑体" w:eastAsia="黑体"/>
          <w:sz w:val="32"/>
          <w:szCs w:val="32"/>
        </w:rPr>
        <w:t>诚信考试日</w:t>
      </w:r>
      <w:r>
        <w:rPr>
          <w:rFonts w:hint="eastAsia" w:ascii="仿宋" w:hAnsi="仿宋" w:eastAsia="仿宋"/>
          <w:sz w:val="32"/>
          <w:szCs w:val="32"/>
        </w:rPr>
        <w:t>，请各学院做好学生考前的诚信教育。</w:t>
      </w:r>
    </w:p>
    <w:p>
      <w:pPr>
        <w:spacing w:line="600" w:lineRule="exact"/>
        <w:ind w:left="1"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 试卷评阅：参见阅卷环节基本要求，同时，所有试卷正式批阅前，必须由教研室或课程组随机抽样用铅笔进行试评，待把握学生整体考试情况、统一评分细则后，再组织教师流水作业集中评阅。所有教师必须严格遵守学校考试工作纪律，一律不得将试卷带出校园进行评阅。</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三、2022届毕业论文（设计）工作</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根据《郑州财经学院本科毕业论文（设计）工作管理办法（修订）》和《郑州财经学院2022届毕业论文（设计）工作方案》要求完成2022届毕业论文（设计）工作。</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毕业答辩：5月29日前完成第一次答辩，6月5日前完成第二次答辩。各学院要按照《关于郑州财经学院2022届本科生毕业论文（设计）答辩工作的通知》相关要求开展工作。</w:t>
      </w:r>
    </w:p>
    <w:p>
      <w:pPr>
        <w:spacing w:line="60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2.</w:t>
      </w:r>
      <w:r>
        <w:rPr>
          <w:rFonts w:hint="eastAsia" w:ascii="仿宋_GB2312" w:hAnsi="仿宋_GB2312" w:eastAsia="仿宋_GB2312" w:cs="仿宋_GB2312"/>
          <w:sz w:val="32"/>
          <w:szCs w:val="40"/>
        </w:rPr>
        <w:t>推优工作：各学院按照《郑州财经学院优秀本科毕业论文（设计）评选办法》相关规定，开展评优推优工作。</w:t>
      </w:r>
    </w:p>
    <w:p>
      <w:pPr>
        <w:spacing w:line="600" w:lineRule="exact"/>
        <w:ind w:firstLine="640" w:firstLineChars="200"/>
        <w:rPr>
          <w:rFonts w:ascii="仿宋_GB2312" w:hAnsi="仿宋_GB2312" w:eastAsia="仿宋_GB2312" w:cs="仿宋_GB2312"/>
          <w:color w:val="0000FF"/>
          <w:sz w:val="32"/>
          <w:szCs w:val="40"/>
        </w:rPr>
      </w:pPr>
      <w:r>
        <w:rPr>
          <w:rFonts w:ascii="仿宋_GB2312" w:hAnsi="仿宋_GB2312" w:eastAsia="仿宋_GB2312" w:cs="仿宋_GB2312"/>
          <w:sz w:val="32"/>
          <w:szCs w:val="40"/>
        </w:rPr>
        <w:t>3.</w:t>
      </w:r>
      <w:r>
        <w:rPr>
          <w:rFonts w:hint="eastAsia" w:ascii="仿宋_GB2312" w:hAnsi="仿宋_GB2312" w:eastAsia="仿宋_GB2312" w:cs="仿宋_GB2312"/>
          <w:sz w:val="32"/>
          <w:szCs w:val="40"/>
        </w:rPr>
        <w:t>材料归档：毕业论文（设计）工作结束后，及时进行材料归档，具体要求另行通知。</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四、2022届毕业实习工作</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毕业实习：根据《郑州财经学院2022届毕业生实习工作方案》要求，原则上于5月22日前完成2022届毕业生实习工作。</w:t>
      </w:r>
    </w:p>
    <w:p>
      <w:pPr>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推优工作：各学院按照《郑州财经学院优秀本科实习生评选办法》相关规定，于5月27日前完成校级优秀实习生推荐工作。</w:t>
      </w:r>
    </w:p>
    <w:p>
      <w:pPr>
        <w:spacing w:line="60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3.</w:t>
      </w:r>
      <w:r>
        <w:rPr>
          <w:rFonts w:hint="eastAsia" w:ascii="仿宋_GB2312" w:hAnsi="仿宋_GB2312" w:eastAsia="仿宋_GB2312" w:cs="仿宋_GB2312"/>
          <w:sz w:val="32"/>
          <w:szCs w:val="40"/>
        </w:rPr>
        <w:t>材料归档：毕业实习工作结束后，及时进行材料归档，具体要求另行通知。</w:t>
      </w:r>
    </w:p>
    <w:p>
      <w:pPr>
        <w:spacing w:line="600" w:lineRule="exact"/>
        <w:ind w:left="1"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毕业资格审核</w:t>
      </w:r>
      <w:r>
        <w:rPr>
          <w:rFonts w:hint="eastAsia" w:ascii="黑体" w:hAnsi="黑体" w:eastAsia="黑体"/>
          <w:sz w:val="32"/>
          <w:szCs w:val="32"/>
        </w:rPr>
        <w:t>及学士学位授予工作</w:t>
      </w:r>
    </w:p>
    <w:p>
      <w:pPr>
        <w:spacing w:line="600" w:lineRule="exact"/>
        <w:ind w:left="1"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月20日前完成</w:t>
      </w:r>
      <w:r>
        <w:rPr>
          <w:rFonts w:ascii="仿宋" w:hAnsi="仿宋" w:eastAsia="仿宋"/>
          <w:sz w:val="32"/>
          <w:szCs w:val="32"/>
        </w:rPr>
        <w:t>2022届毕业生毕业资格审核工作</w:t>
      </w:r>
      <w:r>
        <w:rPr>
          <w:rFonts w:hint="eastAsia" w:ascii="仿宋" w:hAnsi="仿宋" w:eastAsia="仿宋"/>
          <w:sz w:val="32"/>
          <w:szCs w:val="32"/>
        </w:rPr>
        <w:t>（毕业论文和毕业实习成绩另行审核）。</w:t>
      </w:r>
    </w:p>
    <w:p>
      <w:pPr>
        <w:spacing w:line="600" w:lineRule="exact"/>
        <w:ind w:left="1" w:firstLine="640" w:firstLineChars="200"/>
        <w:rPr>
          <w:rFonts w:ascii="仿宋" w:hAnsi="仿宋" w:eastAsia="仿宋"/>
          <w:sz w:val="32"/>
          <w:szCs w:val="32"/>
        </w:rPr>
      </w:pPr>
      <w:r>
        <w:rPr>
          <w:rFonts w:hint="eastAsia" w:ascii="仿宋" w:hAnsi="仿宋" w:eastAsia="仿宋"/>
          <w:sz w:val="32"/>
          <w:szCs w:val="32"/>
        </w:rPr>
        <w:t>2．学士学位的申请、评定：答辩结束后，达到学士学位授予条件的学生，填写《郑州财经学院学士授予申请表》。各学院学士学位评定分委员会对本学院毕业生的申请进行初审和推荐，并将汇总信息（决议）报教务处。</w:t>
      </w:r>
    </w:p>
    <w:p>
      <w:pPr>
        <w:spacing w:line="600" w:lineRule="exact"/>
        <w:ind w:left="1"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决议相关要求：关于各学院分委会上报授予学士学位资格决议：</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4"/>
          <w:sz w:val="22"/>
          <w:szCs w:val="32"/>
        </w:rPr>
        <w:instrText xml:space="preserve">1</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按专业分别上报，即有几个本科专业，就上报几个决议；</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4"/>
          <w:sz w:val="22"/>
          <w:szCs w:val="32"/>
        </w:rPr>
        <w:instrText xml:space="preserve">2</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授予情况应将应届毕业生和往届毕业生分别说明；</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4"/>
          <w:sz w:val="22"/>
          <w:szCs w:val="32"/>
        </w:rPr>
        <w:instrText xml:space="preserve">3</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统计专业时，专升本学生应为“专业+（专升本）”；</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4"/>
          <w:sz w:val="22"/>
          <w:szCs w:val="32"/>
        </w:rPr>
        <w:instrText xml:space="preserve">4</w:instrText>
      </w:r>
      <w:r>
        <w:rPr>
          <w:rFonts w:hint="eastAsia"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未达到学士学位授予条件的学生，应描述为“延期”，不得在毕业当年描述为“不授予”（因为满足授予条件后可以再申请授予）。</w:t>
      </w:r>
    </w:p>
    <w:p>
      <w:pPr>
        <w:spacing w:line="600" w:lineRule="exact"/>
        <w:ind w:left="1"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学校学位评定委员会会议：6月</w:t>
      </w:r>
      <w:r>
        <w:rPr>
          <w:rFonts w:ascii="仿宋" w:hAnsi="仿宋" w:eastAsia="仿宋"/>
          <w:sz w:val="32"/>
          <w:szCs w:val="32"/>
        </w:rPr>
        <w:t>10</w:t>
      </w:r>
      <w:r>
        <w:rPr>
          <w:rFonts w:hint="eastAsia" w:ascii="仿宋" w:hAnsi="仿宋" w:eastAsia="仿宋"/>
          <w:sz w:val="32"/>
          <w:szCs w:val="32"/>
        </w:rPr>
        <w:t>日前召开学校学位评定委员会会议，审核各教学单位申请学士学位毕业生名单及相关材料，做出本年度学士学位授予决议。</w:t>
      </w:r>
    </w:p>
    <w:p>
      <w:pPr>
        <w:spacing w:line="600" w:lineRule="exact"/>
        <w:ind w:left="1" w:firstLine="640" w:firstLineChars="200"/>
        <w:rPr>
          <w:rFonts w:ascii="黑体" w:hAnsi="黑体" w:eastAsia="黑体"/>
          <w:sz w:val="32"/>
          <w:szCs w:val="32"/>
        </w:rPr>
      </w:pPr>
      <w:r>
        <w:rPr>
          <w:rFonts w:hint="eastAsia" w:ascii="黑体" w:hAnsi="黑体" w:eastAsia="黑体"/>
          <w:sz w:val="32"/>
          <w:szCs w:val="32"/>
        </w:rPr>
        <w:t>六、学业预警工作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为</w:t>
      </w:r>
      <w:r>
        <w:rPr>
          <w:rFonts w:ascii="仿宋" w:hAnsi="仿宋" w:eastAsia="仿宋"/>
          <w:sz w:val="32"/>
          <w:szCs w:val="32"/>
        </w:rPr>
        <w:t>提高学生学习主动性和积极性，帮助学生顺利完成学业</w:t>
      </w:r>
      <w:r>
        <w:rPr>
          <w:rFonts w:hint="eastAsia" w:ascii="仿宋" w:hAnsi="仿宋" w:eastAsia="仿宋"/>
          <w:sz w:val="32"/>
          <w:szCs w:val="32"/>
        </w:rPr>
        <w:t>，学校出台了《郑州财经学院学生学业预警实施细则》。</w:t>
      </w:r>
      <w:r>
        <w:rPr>
          <w:rFonts w:ascii="仿宋" w:hAnsi="仿宋" w:eastAsia="仿宋"/>
          <w:sz w:val="32"/>
          <w:szCs w:val="32"/>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预警等级：分为四个等级，预警程度由低到高依次为四级预警（蓝色）、三级预警（黄色）、二级预警（橙色）、一级预警（红色）。</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预警程序：确定学业预警学生名单、送达学业预警通知单、开展警示谈话、适时通知家长、及时开展帮扶。</w:t>
      </w:r>
      <w:r>
        <w:rPr>
          <w:rFonts w:ascii="仿宋" w:hAnsi="仿宋" w:eastAsia="仿宋"/>
          <w:sz w:val="32"/>
          <w:szCs w:val="32"/>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组织实施：根据《郑州财经学院学生学业预警实施细则》，各学院应为每位被预警学生建立预警管理档案，预警教育过程应留有书面记录，每学期末整理归档，由各学院归档留存。档案包括《学生成绩单》《学生通知单》《谈话记录表》《家长通知单》等相关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4.工作要求：构建学院一级、二级网格，落实相关责任，给学生爱心、耐心、信心，帮助学生顺利完成学业。</w:t>
      </w:r>
    </w:p>
    <w:p>
      <w:pPr>
        <w:spacing w:line="600" w:lineRule="exact"/>
        <w:ind w:left="1" w:firstLine="640" w:firstLineChars="200"/>
        <w:rPr>
          <w:rFonts w:ascii="黑体" w:hAnsi="黑体" w:eastAsia="黑体"/>
          <w:sz w:val="32"/>
          <w:szCs w:val="32"/>
        </w:rPr>
      </w:pPr>
      <w:r>
        <w:rPr>
          <w:rFonts w:hint="eastAsia" w:ascii="黑体" w:hAnsi="黑体" w:eastAsia="黑体"/>
          <w:sz w:val="32"/>
          <w:szCs w:val="32"/>
        </w:rPr>
        <w:t>七、下学期教学准备工作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1．开课计划审核：5月1</w:t>
      </w:r>
      <w:r>
        <w:rPr>
          <w:rFonts w:ascii="仿宋" w:hAnsi="仿宋" w:eastAsia="仿宋"/>
          <w:sz w:val="32"/>
          <w:szCs w:val="32"/>
        </w:rPr>
        <w:t>6</w:t>
      </w:r>
      <w:r>
        <w:rPr>
          <w:rFonts w:hint="eastAsia" w:ascii="仿宋" w:hAnsi="仿宋" w:eastAsia="仿宋"/>
          <w:sz w:val="32"/>
          <w:szCs w:val="32"/>
        </w:rPr>
        <w:t>日各教学单位完成</w:t>
      </w:r>
      <w:r>
        <w:rPr>
          <w:rFonts w:ascii="仿宋" w:hAnsi="仿宋" w:eastAsia="仿宋"/>
          <w:sz w:val="32"/>
          <w:szCs w:val="22"/>
        </w:rPr>
        <w:t>2022年秋季学期各专业教学</w:t>
      </w:r>
      <w:r>
        <w:rPr>
          <w:rFonts w:hint="eastAsia" w:ascii="仿宋" w:hAnsi="仿宋" w:eastAsia="仿宋"/>
          <w:sz w:val="32"/>
          <w:szCs w:val="22"/>
        </w:rPr>
        <w:t>计划审核工作（已完成）。</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．教学任务及课表编排：各教学单位</w:t>
      </w:r>
      <w:r>
        <w:rPr>
          <w:rFonts w:hint="eastAsia" w:ascii="仿宋" w:hAnsi="仿宋" w:eastAsia="仿宋"/>
          <w:sz w:val="32"/>
          <w:szCs w:val="22"/>
        </w:rPr>
        <w:t>依据</w:t>
      </w:r>
      <w:r>
        <w:rPr>
          <w:rFonts w:ascii="仿宋" w:hAnsi="仿宋" w:eastAsia="仿宋"/>
          <w:sz w:val="32"/>
          <w:szCs w:val="22"/>
        </w:rPr>
        <w:t>2022年秋季学期</w:t>
      </w:r>
      <w:r>
        <w:rPr>
          <w:rFonts w:hint="eastAsia" w:ascii="仿宋" w:hAnsi="仿宋" w:eastAsia="仿宋"/>
          <w:sz w:val="32"/>
          <w:szCs w:val="22"/>
        </w:rPr>
        <w:t>各专业课程任务情况提前安排好教师，包括</w:t>
      </w:r>
      <w:r>
        <w:rPr>
          <w:rFonts w:ascii="仿宋" w:hAnsi="仿宋" w:eastAsia="仿宋"/>
          <w:sz w:val="32"/>
          <w:szCs w:val="22"/>
        </w:rPr>
        <w:t>通识选修课、专业选修课和必修课</w:t>
      </w:r>
      <w:r>
        <w:rPr>
          <w:rFonts w:hint="eastAsia" w:ascii="仿宋" w:hAnsi="仿宋" w:eastAsia="仿宋"/>
          <w:sz w:val="32"/>
          <w:szCs w:val="22"/>
        </w:rPr>
        <w:t>，并于</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日前</w:t>
      </w:r>
      <w:r>
        <w:rPr>
          <w:rFonts w:hint="eastAsia" w:ascii="仿宋" w:hAnsi="仿宋" w:eastAsia="仿宋"/>
          <w:sz w:val="32"/>
          <w:szCs w:val="22"/>
        </w:rPr>
        <w:t>录入系统</w:t>
      </w:r>
      <w:r>
        <w:rPr>
          <w:rFonts w:ascii="仿宋" w:hAnsi="仿宋" w:eastAsia="仿宋"/>
          <w:sz w:val="32"/>
          <w:szCs w:val="22"/>
        </w:rPr>
        <w:t>，</w:t>
      </w:r>
      <w:r>
        <w:rPr>
          <w:rFonts w:hint="eastAsia" w:ascii="仿宋" w:hAnsi="仿宋" w:eastAsia="仿宋"/>
          <w:sz w:val="32"/>
          <w:szCs w:val="22"/>
        </w:rPr>
        <w:t>以便于课表编排。</w:t>
      </w:r>
    </w:p>
    <w:p>
      <w:pPr>
        <w:spacing w:line="600" w:lineRule="exact"/>
        <w:ind w:left="1"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．教材遴选：各教学单位于</w:t>
      </w:r>
      <w:r>
        <w:rPr>
          <w:rFonts w:ascii="仿宋" w:hAnsi="仿宋" w:eastAsia="仿宋"/>
          <w:sz w:val="32"/>
          <w:szCs w:val="32"/>
        </w:rPr>
        <w:t>5</w:t>
      </w:r>
      <w:r>
        <w:rPr>
          <w:rFonts w:hint="eastAsia" w:ascii="仿宋" w:hAnsi="仿宋" w:eastAsia="仿宋"/>
          <w:sz w:val="32"/>
          <w:szCs w:val="32"/>
        </w:rPr>
        <w:t>月30日前完成下学期所需教材的遴选工作。教材选用应遵循适用、优质和选新原则。适用是指教材名称和内容与课程目标、教学内容相符；优质是指应优先选用国家级获奖教材、规划教材；选新是指同类教材中尽可能选用近三年新出版的教材。精心挑选符合课程要求，质量较高、价格适中的教材。相关课程凡是有“马工程”重点教材的，必须使</w:t>
      </w:r>
      <w:bookmarkStart w:id="0" w:name="_GoBack"/>
      <w:bookmarkEnd w:id="0"/>
      <w:r>
        <w:rPr>
          <w:rFonts w:hint="eastAsia" w:ascii="仿宋" w:hAnsi="仿宋" w:eastAsia="仿宋"/>
          <w:sz w:val="32"/>
          <w:szCs w:val="32"/>
        </w:rPr>
        <w:t>用“马工程”重点教材，不得使用其他教材。</w:t>
      </w:r>
    </w:p>
    <w:p>
      <w:pPr>
        <w:spacing w:line="600" w:lineRule="exact"/>
        <w:ind w:left="1" w:firstLine="640" w:firstLineChars="200"/>
        <w:rPr>
          <w:rFonts w:ascii="黑体" w:hAnsi="黑体" w:eastAsia="黑体"/>
          <w:sz w:val="30"/>
          <w:szCs w:val="30"/>
        </w:rPr>
      </w:pPr>
      <w:r>
        <w:rPr>
          <w:rFonts w:hint="eastAsia" w:ascii="黑体" w:hAnsi="黑体" w:eastAsia="黑体"/>
          <w:sz w:val="32"/>
          <w:szCs w:val="32"/>
        </w:rPr>
        <w:t>八、</w:t>
      </w:r>
      <w:r>
        <w:rPr>
          <w:rFonts w:hint="eastAsia" w:ascii="黑体" w:hAnsi="黑体" w:eastAsia="黑体"/>
          <w:sz w:val="30"/>
          <w:szCs w:val="30"/>
        </w:rPr>
        <w:t>2022年本科专业申报工作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根据学校学科专业建设十四五规划，2022年拟增设4个普通本科专业（工程审计、供应链管理、思想政治教育、城市地下空间工程）及4个职业本科专业（大数据与会计、环境艺术设计、网络与新媒体、应用英语）。</w:t>
      </w:r>
    </w:p>
    <w:p>
      <w:pPr>
        <w:spacing w:line="600" w:lineRule="exact"/>
        <w:ind w:firstLine="640" w:firstLineChars="200"/>
        <w:rPr>
          <w:rFonts w:ascii="仿宋" w:hAnsi="仿宋" w:eastAsia="仿宋"/>
          <w:sz w:val="32"/>
          <w:szCs w:val="32"/>
        </w:rPr>
      </w:pPr>
      <w:r>
        <w:rPr>
          <w:rFonts w:hint="eastAsia" w:ascii="仿宋" w:hAnsi="仿宋" w:eastAsia="仿宋" w:cs="仿宋_GB2312"/>
          <w:bCs/>
          <w:sz w:val="32"/>
          <w:szCs w:val="32"/>
        </w:rPr>
        <w:t>1.社会需求调研： 6月10日前完成社会需求调研，</w:t>
      </w:r>
      <w:r>
        <w:rPr>
          <w:rFonts w:hint="eastAsia" w:ascii="仿宋" w:hAnsi="仿宋" w:eastAsia="仿宋"/>
          <w:sz w:val="32"/>
          <w:szCs w:val="32"/>
        </w:rPr>
        <w:t>拟开设专业落地学院成立新专业筹备工作小组，联系开设同类专业的高校、科研院所、专业所涉行业或企事业单位，调研专业建设方向、人才需求情况和就业导向等，准备相关材料撰写论证报告。</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2.申报材料： 6月20日前完成论证报告、普通高等学校本科专业设置申请表、职业本科试点拟招生专业信息表、新设专业人才培养方案（初稿）等申报材料准备工作。</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3.</w:t>
      </w:r>
      <w:r>
        <w:rPr>
          <w:rFonts w:hint="eastAsia" w:ascii="仿宋" w:hAnsi="仿宋" w:eastAsia="仿宋" w:cs="仿宋_GB2312"/>
          <w:sz w:val="32"/>
          <w:szCs w:val="32"/>
        </w:rPr>
        <w:t>专家论证：</w:t>
      </w:r>
      <w:r>
        <w:rPr>
          <w:rFonts w:hint="eastAsia" w:ascii="仿宋" w:hAnsi="仿宋" w:eastAsia="仿宋" w:cs="仿宋_GB2312"/>
          <w:bCs/>
          <w:sz w:val="32"/>
          <w:szCs w:val="32"/>
        </w:rPr>
        <w:t>6月下旬各自</w:t>
      </w:r>
      <w:r>
        <w:rPr>
          <w:rFonts w:hint="eastAsia" w:ascii="仿宋" w:hAnsi="仿宋" w:eastAsia="仿宋" w:cs="仿宋_GB2312"/>
          <w:sz w:val="32"/>
          <w:szCs w:val="32"/>
        </w:rPr>
        <w:t>组织专家论证会议，</w:t>
      </w:r>
      <w:r>
        <w:rPr>
          <w:rFonts w:hint="eastAsia" w:ascii="仿宋" w:hAnsi="仿宋" w:eastAsia="仿宋" w:cs="仿宋_GB2312"/>
          <w:bCs/>
          <w:sz w:val="32"/>
          <w:szCs w:val="32"/>
        </w:rPr>
        <w:t>6月30日前进一步修改完善申报材料。</w:t>
      </w:r>
    </w:p>
    <w:p>
      <w:pPr>
        <w:spacing w:line="600" w:lineRule="exact"/>
        <w:ind w:firstLine="640" w:firstLineChars="200"/>
        <w:rPr>
          <w:rFonts w:ascii="仿宋" w:hAnsi="仿宋" w:eastAsia="仿宋" w:cs="仿宋_GB2312"/>
          <w:bCs/>
          <w:sz w:val="32"/>
          <w:szCs w:val="32"/>
        </w:rPr>
      </w:pPr>
      <w:r>
        <w:rPr>
          <w:rFonts w:ascii="仿宋" w:hAnsi="仿宋" w:eastAsia="仿宋" w:cs="仿宋_GB2312"/>
          <w:bCs/>
          <w:sz w:val="32"/>
          <w:szCs w:val="32"/>
        </w:rPr>
        <w:t>4</w:t>
      </w:r>
      <w:r>
        <w:rPr>
          <w:rFonts w:hint="eastAsia" w:ascii="仿宋" w:hAnsi="仿宋" w:eastAsia="仿宋" w:cs="仿宋_GB2312"/>
          <w:bCs/>
          <w:sz w:val="32"/>
          <w:szCs w:val="32"/>
        </w:rPr>
        <w:t>.网上申报：7月份完成网络申报工作。</w:t>
      </w:r>
    </w:p>
    <w:p>
      <w:pPr>
        <w:spacing w:line="600" w:lineRule="exact"/>
        <w:ind w:left="1" w:firstLine="640" w:firstLineChars="200"/>
        <w:rPr>
          <w:rFonts w:ascii="黑体" w:hAnsi="黑体" w:eastAsia="黑体"/>
          <w:color w:val="FF0000"/>
          <w:sz w:val="32"/>
          <w:szCs w:val="32"/>
        </w:rPr>
      </w:pPr>
    </w:p>
    <w:p>
      <w:pPr>
        <w:spacing w:line="600" w:lineRule="exact"/>
        <w:ind w:left="1" w:firstLine="640" w:firstLineChars="200"/>
        <w:rPr>
          <w:rFonts w:ascii="黑体" w:hAnsi="黑体" w:eastAsia="黑体"/>
          <w:color w:val="FF0000"/>
          <w:sz w:val="32"/>
          <w:szCs w:val="32"/>
        </w:rPr>
      </w:pPr>
    </w:p>
    <w:p>
      <w:pPr>
        <w:autoSpaceDE w:val="0"/>
        <w:autoSpaceDN w:val="0"/>
        <w:adjustRightInd w:val="0"/>
        <w:spacing w:line="600" w:lineRule="exact"/>
        <w:ind w:right="1280" w:firstLine="640" w:firstLineChars="200"/>
        <w:jc w:val="right"/>
        <w:rPr>
          <w:rFonts w:ascii="仿宋" w:hAnsi="仿宋" w:eastAsia="仿宋"/>
          <w:sz w:val="32"/>
          <w:szCs w:val="32"/>
        </w:rPr>
      </w:pPr>
      <w:r>
        <w:rPr>
          <w:rFonts w:hint="eastAsia" w:ascii="仿宋" w:hAnsi="仿宋" w:eastAsia="仿宋"/>
          <w:sz w:val="32"/>
          <w:szCs w:val="32"/>
        </w:rPr>
        <w:t>教务处</w:t>
      </w:r>
    </w:p>
    <w:p>
      <w:pPr>
        <w:autoSpaceDE w:val="0"/>
        <w:autoSpaceDN w:val="0"/>
        <w:adjustRightInd w:val="0"/>
        <w:spacing w:line="600" w:lineRule="exact"/>
        <w:ind w:right="640" w:firstLine="640" w:firstLineChars="200"/>
        <w:jc w:val="right"/>
        <w:rPr>
          <w:rFonts w:ascii="仿宋" w:hAnsi="仿宋" w:eastAsia="仿宋"/>
          <w:sz w:val="32"/>
          <w:szCs w:val="32"/>
        </w:rPr>
      </w:pPr>
      <w:r>
        <w:rPr>
          <w:rFonts w:ascii="仿宋" w:hAnsi="仿宋" w:eastAsia="仿宋"/>
          <w:sz w:val="32"/>
          <w:szCs w:val="32"/>
        </w:rPr>
        <w:t>2022年5月18日</w:t>
      </w:r>
    </w:p>
    <w:p>
      <w:pPr>
        <w:spacing w:line="600" w:lineRule="exact"/>
        <w:ind w:left="1" w:firstLine="640" w:firstLineChars="200"/>
        <w:rPr>
          <w:rFonts w:ascii="黑体" w:hAnsi="黑体" w:eastAsia="黑体"/>
          <w:color w:val="FF0000"/>
          <w:sz w:val="32"/>
          <w:szCs w:val="32"/>
        </w:rPr>
      </w:pPr>
    </w:p>
    <w:sectPr>
      <w:footerReference r:id="rId3" w:type="default"/>
      <w:pgSz w:w="11907" w:h="16840"/>
      <w:pgMar w:top="1418" w:right="1417" w:bottom="993"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TJhMzU2NjY4MThiMjgwMzk3NjA0YzBjMTk1YzYifQ=="/>
  </w:docVars>
  <w:rsids>
    <w:rsidRoot w:val="00234F66"/>
    <w:rsid w:val="00002409"/>
    <w:rsid w:val="00006CBB"/>
    <w:rsid w:val="00007502"/>
    <w:rsid w:val="0001222C"/>
    <w:rsid w:val="000126E7"/>
    <w:rsid w:val="000134AF"/>
    <w:rsid w:val="000134F4"/>
    <w:rsid w:val="00014686"/>
    <w:rsid w:val="00016F28"/>
    <w:rsid w:val="00023F56"/>
    <w:rsid w:val="00026D12"/>
    <w:rsid w:val="00036C14"/>
    <w:rsid w:val="0004029B"/>
    <w:rsid w:val="00041621"/>
    <w:rsid w:val="00047022"/>
    <w:rsid w:val="00055872"/>
    <w:rsid w:val="000621D8"/>
    <w:rsid w:val="0006244B"/>
    <w:rsid w:val="00064D5F"/>
    <w:rsid w:val="000665E8"/>
    <w:rsid w:val="000824F5"/>
    <w:rsid w:val="00082C7B"/>
    <w:rsid w:val="000842BC"/>
    <w:rsid w:val="00092517"/>
    <w:rsid w:val="0009403A"/>
    <w:rsid w:val="00094912"/>
    <w:rsid w:val="00096545"/>
    <w:rsid w:val="000A34E8"/>
    <w:rsid w:val="000A57FB"/>
    <w:rsid w:val="000A68D1"/>
    <w:rsid w:val="000A70FB"/>
    <w:rsid w:val="000B2A80"/>
    <w:rsid w:val="000B2DF0"/>
    <w:rsid w:val="000B7558"/>
    <w:rsid w:val="000C2530"/>
    <w:rsid w:val="000C6BCA"/>
    <w:rsid w:val="000D12D7"/>
    <w:rsid w:val="000D295C"/>
    <w:rsid w:val="000D2A6F"/>
    <w:rsid w:val="000D2B3E"/>
    <w:rsid w:val="000F326D"/>
    <w:rsid w:val="000F39E1"/>
    <w:rsid w:val="000F3D15"/>
    <w:rsid w:val="001120A7"/>
    <w:rsid w:val="0011592E"/>
    <w:rsid w:val="001201E6"/>
    <w:rsid w:val="00122D17"/>
    <w:rsid w:val="001238DF"/>
    <w:rsid w:val="00137285"/>
    <w:rsid w:val="00140925"/>
    <w:rsid w:val="001428CF"/>
    <w:rsid w:val="00146216"/>
    <w:rsid w:val="00146F85"/>
    <w:rsid w:val="001470F7"/>
    <w:rsid w:val="0014710E"/>
    <w:rsid w:val="0017153E"/>
    <w:rsid w:val="00174D24"/>
    <w:rsid w:val="0017637E"/>
    <w:rsid w:val="00177EB4"/>
    <w:rsid w:val="00184C7E"/>
    <w:rsid w:val="001972FB"/>
    <w:rsid w:val="001A0202"/>
    <w:rsid w:val="001A109C"/>
    <w:rsid w:val="001A479F"/>
    <w:rsid w:val="001A557A"/>
    <w:rsid w:val="001B0675"/>
    <w:rsid w:val="001B37A5"/>
    <w:rsid w:val="001B6460"/>
    <w:rsid w:val="001B776D"/>
    <w:rsid w:val="001C3D8B"/>
    <w:rsid w:val="001C5A9F"/>
    <w:rsid w:val="001D3D3B"/>
    <w:rsid w:val="001D60A1"/>
    <w:rsid w:val="001D7BBD"/>
    <w:rsid w:val="001E1308"/>
    <w:rsid w:val="001E6A72"/>
    <w:rsid w:val="001F0DE4"/>
    <w:rsid w:val="0020164D"/>
    <w:rsid w:val="002170B2"/>
    <w:rsid w:val="00227990"/>
    <w:rsid w:val="00227C65"/>
    <w:rsid w:val="00230833"/>
    <w:rsid w:val="002319D3"/>
    <w:rsid w:val="00233758"/>
    <w:rsid w:val="00234F66"/>
    <w:rsid w:val="00236CF0"/>
    <w:rsid w:val="00237802"/>
    <w:rsid w:val="00240E97"/>
    <w:rsid w:val="0024243A"/>
    <w:rsid w:val="00242B6C"/>
    <w:rsid w:val="00256D84"/>
    <w:rsid w:val="00260180"/>
    <w:rsid w:val="002676C7"/>
    <w:rsid w:val="0027032D"/>
    <w:rsid w:val="0028061B"/>
    <w:rsid w:val="002A4FCF"/>
    <w:rsid w:val="002A7665"/>
    <w:rsid w:val="002B1493"/>
    <w:rsid w:val="002B1A2B"/>
    <w:rsid w:val="002B32F0"/>
    <w:rsid w:val="002C0B58"/>
    <w:rsid w:val="002C1913"/>
    <w:rsid w:val="002C2C77"/>
    <w:rsid w:val="002D0650"/>
    <w:rsid w:val="002D1370"/>
    <w:rsid w:val="002D2C95"/>
    <w:rsid w:val="002D3FAF"/>
    <w:rsid w:val="002D64CF"/>
    <w:rsid w:val="002E1DFA"/>
    <w:rsid w:val="002E25FA"/>
    <w:rsid w:val="002E40C4"/>
    <w:rsid w:val="002E488D"/>
    <w:rsid w:val="002F1DDC"/>
    <w:rsid w:val="002F1EC9"/>
    <w:rsid w:val="002F563E"/>
    <w:rsid w:val="00313CC8"/>
    <w:rsid w:val="0031688C"/>
    <w:rsid w:val="003202ED"/>
    <w:rsid w:val="00322F55"/>
    <w:rsid w:val="0032498B"/>
    <w:rsid w:val="003303A9"/>
    <w:rsid w:val="00332399"/>
    <w:rsid w:val="00332B3F"/>
    <w:rsid w:val="00334FAA"/>
    <w:rsid w:val="00334FDA"/>
    <w:rsid w:val="00341A12"/>
    <w:rsid w:val="00345700"/>
    <w:rsid w:val="003469A4"/>
    <w:rsid w:val="00351CAD"/>
    <w:rsid w:val="00354399"/>
    <w:rsid w:val="0036061D"/>
    <w:rsid w:val="00364E05"/>
    <w:rsid w:val="00365A67"/>
    <w:rsid w:val="003661F3"/>
    <w:rsid w:val="003708D5"/>
    <w:rsid w:val="00371D65"/>
    <w:rsid w:val="00383DF0"/>
    <w:rsid w:val="0039211B"/>
    <w:rsid w:val="00394263"/>
    <w:rsid w:val="003A023F"/>
    <w:rsid w:val="003A07B6"/>
    <w:rsid w:val="003A3FA6"/>
    <w:rsid w:val="003B34A7"/>
    <w:rsid w:val="003B519C"/>
    <w:rsid w:val="003B7FE6"/>
    <w:rsid w:val="003C06C2"/>
    <w:rsid w:val="003C38CB"/>
    <w:rsid w:val="003D535A"/>
    <w:rsid w:val="003D5B63"/>
    <w:rsid w:val="003E0268"/>
    <w:rsid w:val="003E0FAA"/>
    <w:rsid w:val="003E142A"/>
    <w:rsid w:val="003E388C"/>
    <w:rsid w:val="003E4640"/>
    <w:rsid w:val="003E5CD0"/>
    <w:rsid w:val="003E721D"/>
    <w:rsid w:val="003F6CEE"/>
    <w:rsid w:val="00401EB8"/>
    <w:rsid w:val="00407F73"/>
    <w:rsid w:val="004112DE"/>
    <w:rsid w:val="004201C2"/>
    <w:rsid w:val="004206B8"/>
    <w:rsid w:val="00421707"/>
    <w:rsid w:val="004228F9"/>
    <w:rsid w:val="00423C3B"/>
    <w:rsid w:val="00425375"/>
    <w:rsid w:val="00425FEE"/>
    <w:rsid w:val="004275F1"/>
    <w:rsid w:val="004337AC"/>
    <w:rsid w:val="00434130"/>
    <w:rsid w:val="00445863"/>
    <w:rsid w:val="0045264D"/>
    <w:rsid w:val="00453621"/>
    <w:rsid w:val="00454BD7"/>
    <w:rsid w:val="00456187"/>
    <w:rsid w:val="004567A7"/>
    <w:rsid w:val="0046612E"/>
    <w:rsid w:val="00471C05"/>
    <w:rsid w:val="0047797B"/>
    <w:rsid w:val="00493B0A"/>
    <w:rsid w:val="004A20F9"/>
    <w:rsid w:val="004A600F"/>
    <w:rsid w:val="004B19C6"/>
    <w:rsid w:val="004B57FA"/>
    <w:rsid w:val="004C56F6"/>
    <w:rsid w:val="004C6891"/>
    <w:rsid w:val="004C6B6B"/>
    <w:rsid w:val="004D4415"/>
    <w:rsid w:val="004D5898"/>
    <w:rsid w:val="004E10DA"/>
    <w:rsid w:val="004E67D8"/>
    <w:rsid w:val="00502473"/>
    <w:rsid w:val="00503E3D"/>
    <w:rsid w:val="00503FE2"/>
    <w:rsid w:val="00504D10"/>
    <w:rsid w:val="0050530C"/>
    <w:rsid w:val="0051538F"/>
    <w:rsid w:val="00515468"/>
    <w:rsid w:val="00515C00"/>
    <w:rsid w:val="005170DE"/>
    <w:rsid w:val="005210DF"/>
    <w:rsid w:val="0052268A"/>
    <w:rsid w:val="00524495"/>
    <w:rsid w:val="005248BC"/>
    <w:rsid w:val="00526342"/>
    <w:rsid w:val="005336CA"/>
    <w:rsid w:val="00534663"/>
    <w:rsid w:val="00537765"/>
    <w:rsid w:val="005410F4"/>
    <w:rsid w:val="00541BFE"/>
    <w:rsid w:val="0054203C"/>
    <w:rsid w:val="00552EC3"/>
    <w:rsid w:val="0055464D"/>
    <w:rsid w:val="00555833"/>
    <w:rsid w:val="0055756A"/>
    <w:rsid w:val="00562DB0"/>
    <w:rsid w:val="00563F1A"/>
    <w:rsid w:val="00570CE5"/>
    <w:rsid w:val="005711D5"/>
    <w:rsid w:val="00576181"/>
    <w:rsid w:val="00580DBD"/>
    <w:rsid w:val="005932A4"/>
    <w:rsid w:val="00593866"/>
    <w:rsid w:val="00595D5D"/>
    <w:rsid w:val="00596349"/>
    <w:rsid w:val="005A28D0"/>
    <w:rsid w:val="005A7673"/>
    <w:rsid w:val="005B12AC"/>
    <w:rsid w:val="005B561A"/>
    <w:rsid w:val="005C3DEC"/>
    <w:rsid w:val="005D2314"/>
    <w:rsid w:val="005D28BB"/>
    <w:rsid w:val="005D4391"/>
    <w:rsid w:val="005E26F1"/>
    <w:rsid w:val="00605B34"/>
    <w:rsid w:val="006241F8"/>
    <w:rsid w:val="00631EED"/>
    <w:rsid w:val="00632097"/>
    <w:rsid w:val="00644BCE"/>
    <w:rsid w:val="0065011E"/>
    <w:rsid w:val="00660721"/>
    <w:rsid w:val="006646B3"/>
    <w:rsid w:val="00671B69"/>
    <w:rsid w:val="0067449F"/>
    <w:rsid w:val="00676011"/>
    <w:rsid w:val="006826FF"/>
    <w:rsid w:val="0068526D"/>
    <w:rsid w:val="00685D51"/>
    <w:rsid w:val="006927C6"/>
    <w:rsid w:val="00692B13"/>
    <w:rsid w:val="00694DA5"/>
    <w:rsid w:val="00696F8A"/>
    <w:rsid w:val="006A3112"/>
    <w:rsid w:val="006A4166"/>
    <w:rsid w:val="006A639F"/>
    <w:rsid w:val="006B2832"/>
    <w:rsid w:val="006B3A76"/>
    <w:rsid w:val="006B7B5C"/>
    <w:rsid w:val="006C030D"/>
    <w:rsid w:val="006C15FD"/>
    <w:rsid w:val="006C6C31"/>
    <w:rsid w:val="006D1ACC"/>
    <w:rsid w:val="006D38E6"/>
    <w:rsid w:val="006D45DC"/>
    <w:rsid w:val="006D6E66"/>
    <w:rsid w:val="006D762C"/>
    <w:rsid w:val="006D7BA3"/>
    <w:rsid w:val="006E2241"/>
    <w:rsid w:val="006E7775"/>
    <w:rsid w:val="006F1E4C"/>
    <w:rsid w:val="006F4742"/>
    <w:rsid w:val="006F5D31"/>
    <w:rsid w:val="006F7F94"/>
    <w:rsid w:val="0070097A"/>
    <w:rsid w:val="0070762F"/>
    <w:rsid w:val="00717CAA"/>
    <w:rsid w:val="00723F18"/>
    <w:rsid w:val="0072670F"/>
    <w:rsid w:val="0072756C"/>
    <w:rsid w:val="0073522D"/>
    <w:rsid w:val="007400C0"/>
    <w:rsid w:val="0074046F"/>
    <w:rsid w:val="007449FA"/>
    <w:rsid w:val="007462D9"/>
    <w:rsid w:val="00747705"/>
    <w:rsid w:val="00750CEC"/>
    <w:rsid w:val="00751266"/>
    <w:rsid w:val="007544D4"/>
    <w:rsid w:val="00760515"/>
    <w:rsid w:val="0076178F"/>
    <w:rsid w:val="00772B52"/>
    <w:rsid w:val="00773047"/>
    <w:rsid w:val="0077358D"/>
    <w:rsid w:val="0078161E"/>
    <w:rsid w:val="00784C4F"/>
    <w:rsid w:val="00784C67"/>
    <w:rsid w:val="00786AC9"/>
    <w:rsid w:val="00794FCB"/>
    <w:rsid w:val="007A7656"/>
    <w:rsid w:val="007B0025"/>
    <w:rsid w:val="007B025F"/>
    <w:rsid w:val="007B0518"/>
    <w:rsid w:val="007B3FA3"/>
    <w:rsid w:val="007B3FE8"/>
    <w:rsid w:val="007C1E72"/>
    <w:rsid w:val="007C4048"/>
    <w:rsid w:val="007C51C2"/>
    <w:rsid w:val="007D241B"/>
    <w:rsid w:val="007D4EEE"/>
    <w:rsid w:val="007D77BA"/>
    <w:rsid w:val="007E10D1"/>
    <w:rsid w:val="007E17B0"/>
    <w:rsid w:val="007E1E77"/>
    <w:rsid w:val="007E47C9"/>
    <w:rsid w:val="007E4EAB"/>
    <w:rsid w:val="007E6101"/>
    <w:rsid w:val="007F1E50"/>
    <w:rsid w:val="007F2F5C"/>
    <w:rsid w:val="007F4CCE"/>
    <w:rsid w:val="007F5992"/>
    <w:rsid w:val="00802DA3"/>
    <w:rsid w:val="00804DF2"/>
    <w:rsid w:val="00806011"/>
    <w:rsid w:val="00807FB6"/>
    <w:rsid w:val="00814368"/>
    <w:rsid w:val="00817CE8"/>
    <w:rsid w:val="008338DD"/>
    <w:rsid w:val="00837D96"/>
    <w:rsid w:val="00844E65"/>
    <w:rsid w:val="00844EBB"/>
    <w:rsid w:val="008458BA"/>
    <w:rsid w:val="008475F3"/>
    <w:rsid w:val="008500BE"/>
    <w:rsid w:val="0085478A"/>
    <w:rsid w:val="00860D0C"/>
    <w:rsid w:val="00863F64"/>
    <w:rsid w:val="00866B1D"/>
    <w:rsid w:val="008777FC"/>
    <w:rsid w:val="008822AA"/>
    <w:rsid w:val="0088292A"/>
    <w:rsid w:val="008844CE"/>
    <w:rsid w:val="008855EA"/>
    <w:rsid w:val="008874DB"/>
    <w:rsid w:val="00893522"/>
    <w:rsid w:val="008943FD"/>
    <w:rsid w:val="00894E7B"/>
    <w:rsid w:val="008B2115"/>
    <w:rsid w:val="008C2100"/>
    <w:rsid w:val="008D4285"/>
    <w:rsid w:val="008F1DC6"/>
    <w:rsid w:val="008F38BD"/>
    <w:rsid w:val="008F6979"/>
    <w:rsid w:val="0090001C"/>
    <w:rsid w:val="009067BF"/>
    <w:rsid w:val="009152FF"/>
    <w:rsid w:val="00923956"/>
    <w:rsid w:val="009243D1"/>
    <w:rsid w:val="00924E5B"/>
    <w:rsid w:val="00932A94"/>
    <w:rsid w:val="0093528F"/>
    <w:rsid w:val="0093584B"/>
    <w:rsid w:val="009412D8"/>
    <w:rsid w:val="0094197F"/>
    <w:rsid w:val="009420B5"/>
    <w:rsid w:val="00942582"/>
    <w:rsid w:val="00943092"/>
    <w:rsid w:val="00944F04"/>
    <w:rsid w:val="0094570E"/>
    <w:rsid w:val="00947139"/>
    <w:rsid w:val="00960337"/>
    <w:rsid w:val="0098722D"/>
    <w:rsid w:val="009944A1"/>
    <w:rsid w:val="0099607C"/>
    <w:rsid w:val="009A033A"/>
    <w:rsid w:val="009A73E5"/>
    <w:rsid w:val="009B57EC"/>
    <w:rsid w:val="009C4BDE"/>
    <w:rsid w:val="009C6FB1"/>
    <w:rsid w:val="009D08F3"/>
    <w:rsid w:val="009D0F8F"/>
    <w:rsid w:val="009F4A9F"/>
    <w:rsid w:val="009F53F8"/>
    <w:rsid w:val="009F5549"/>
    <w:rsid w:val="00A01FEF"/>
    <w:rsid w:val="00A02867"/>
    <w:rsid w:val="00A031DB"/>
    <w:rsid w:val="00A0480E"/>
    <w:rsid w:val="00A04A71"/>
    <w:rsid w:val="00A10400"/>
    <w:rsid w:val="00A154AF"/>
    <w:rsid w:val="00A16FE2"/>
    <w:rsid w:val="00A21EAC"/>
    <w:rsid w:val="00A25577"/>
    <w:rsid w:val="00A2613A"/>
    <w:rsid w:val="00A3468C"/>
    <w:rsid w:val="00A406E5"/>
    <w:rsid w:val="00A41DE6"/>
    <w:rsid w:val="00A4718D"/>
    <w:rsid w:val="00A53B55"/>
    <w:rsid w:val="00A62C36"/>
    <w:rsid w:val="00A63449"/>
    <w:rsid w:val="00A72501"/>
    <w:rsid w:val="00A809F9"/>
    <w:rsid w:val="00A925A6"/>
    <w:rsid w:val="00A93D21"/>
    <w:rsid w:val="00AB0278"/>
    <w:rsid w:val="00AB207C"/>
    <w:rsid w:val="00AB725F"/>
    <w:rsid w:val="00AC0C0D"/>
    <w:rsid w:val="00AD7475"/>
    <w:rsid w:val="00AE115F"/>
    <w:rsid w:val="00AF2EF8"/>
    <w:rsid w:val="00B062E6"/>
    <w:rsid w:val="00B14821"/>
    <w:rsid w:val="00B176D4"/>
    <w:rsid w:val="00B20A09"/>
    <w:rsid w:val="00B25714"/>
    <w:rsid w:val="00B25754"/>
    <w:rsid w:val="00B26323"/>
    <w:rsid w:val="00B26AD8"/>
    <w:rsid w:val="00B33651"/>
    <w:rsid w:val="00B40879"/>
    <w:rsid w:val="00B41C50"/>
    <w:rsid w:val="00B43A97"/>
    <w:rsid w:val="00B46185"/>
    <w:rsid w:val="00B523D7"/>
    <w:rsid w:val="00B54785"/>
    <w:rsid w:val="00B5486E"/>
    <w:rsid w:val="00B568E9"/>
    <w:rsid w:val="00B57102"/>
    <w:rsid w:val="00B60774"/>
    <w:rsid w:val="00B61344"/>
    <w:rsid w:val="00B64BA0"/>
    <w:rsid w:val="00B7179F"/>
    <w:rsid w:val="00B7253B"/>
    <w:rsid w:val="00B72DE5"/>
    <w:rsid w:val="00B80C9A"/>
    <w:rsid w:val="00BA1D5F"/>
    <w:rsid w:val="00BA4F3B"/>
    <w:rsid w:val="00BB36CA"/>
    <w:rsid w:val="00BC0168"/>
    <w:rsid w:val="00BC04D9"/>
    <w:rsid w:val="00BC138F"/>
    <w:rsid w:val="00BD0712"/>
    <w:rsid w:val="00BE3CAA"/>
    <w:rsid w:val="00BE5CB1"/>
    <w:rsid w:val="00BE5DBA"/>
    <w:rsid w:val="00BF2899"/>
    <w:rsid w:val="00BF555B"/>
    <w:rsid w:val="00BF76B5"/>
    <w:rsid w:val="00C048B7"/>
    <w:rsid w:val="00C05E7C"/>
    <w:rsid w:val="00C15ACA"/>
    <w:rsid w:val="00C15F3F"/>
    <w:rsid w:val="00C224F7"/>
    <w:rsid w:val="00C24DE8"/>
    <w:rsid w:val="00C24FCC"/>
    <w:rsid w:val="00C31694"/>
    <w:rsid w:val="00C32B05"/>
    <w:rsid w:val="00C33544"/>
    <w:rsid w:val="00C354E3"/>
    <w:rsid w:val="00C3711A"/>
    <w:rsid w:val="00C37A81"/>
    <w:rsid w:val="00C40036"/>
    <w:rsid w:val="00C43887"/>
    <w:rsid w:val="00C44EBB"/>
    <w:rsid w:val="00C54AA7"/>
    <w:rsid w:val="00C5543D"/>
    <w:rsid w:val="00C55E95"/>
    <w:rsid w:val="00C57DB7"/>
    <w:rsid w:val="00C63438"/>
    <w:rsid w:val="00C64B27"/>
    <w:rsid w:val="00C672A1"/>
    <w:rsid w:val="00C734C8"/>
    <w:rsid w:val="00C76592"/>
    <w:rsid w:val="00C80725"/>
    <w:rsid w:val="00C9045A"/>
    <w:rsid w:val="00C92C64"/>
    <w:rsid w:val="00C94B72"/>
    <w:rsid w:val="00C97234"/>
    <w:rsid w:val="00CA4DD9"/>
    <w:rsid w:val="00CB6F24"/>
    <w:rsid w:val="00CB76EC"/>
    <w:rsid w:val="00CD6C00"/>
    <w:rsid w:val="00CE2B8B"/>
    <w:rsid w:val="00D110F3"/>
    <w:rsid w:val="00D20CFD"/>
    <w:rsid w:val="00D2692E"/>
    <w:rsid w:val="00D2719D"/>
    <w:rsid w:val="00D31E82"/>
    <w:rsid w:val="00D33615"/>
    <w:rsid w:val="00D34DB2"/>
    <w:rsid w:val="00D42A7B"/>
    <w:rsid w:val="00D45D64"/>
    <w:rsid w:val="00D55EDA"/>
    <w:rsid w:val="00D645CF"/>
    <w:rsid w:val="00D67F34"/>
    <w:rsid w:val="00D74D4F"/>
    <w:rsid w:val="00D752D8"/>
    <w:rsid w:val="00D76B58"/>
    <w:rsid w:val="00D777B5"/>
    <w:rsid w:val="00D80862"/>
    <w:rsid w:val="00D84097"/>
    <w:rsid w:val="00D84439"/>
    <w:rsid w:val="00D86E6A"/>
    <w:rsid w:val="00D903A8"/>
    <w:rsid w:val="00D91A6A"/>
    <w:rsid w:val="00DA2C55"/>
    <w:rsid w:val="00DA3951"/>
    <w:rsid w:val="00DA4024"/>
    <w:rsid w:val="00DA7596"/>
    <w:rsid w:val="00DB131F"/>
    <w:rsid w:val="00DB429D"/>
    <w:rsid w:val="00DB43F1"/>
    <w:rsid w:val="00DB6051"/>
    <w:rsid w:val="00DC0612"/>
    <w:rsid w:val="00DC26F8"/>
    <w:rsid w:val="00DC6AB9"/>
    <w:rsid w:val="00DC72AE"/>
    <w:rsid w:val="00DD3D9F"/>
    <w:rsid w:val="00DD6E31"/>
    <w:rsid w:val="00DD755B"/>
    <w:rsid w:val="00DE08C7"/>
    <w:rsid w:val="00DE7F8B"/>
    <w:rsid w:val="00DF7687"/>
    <w:rsid w:val="00DF7904"/>
    <w:rsid w:val="00E01BD9"/>
    <w:rsid w:val="00E07C23"/>
    <w:rsid w:val="00E07F9B"/>
    <w:rsid w:val="00E22879"/>
    <w:rsid w:val="00E22F43"/>
    <w:rsid w:val="00E24108"/>
    <w:rsid w:val="00E26436"/>
    <w:rsid w:val="00E26937"/>
    <w:rsid w:val="00E346BF"/>
    <w:rsid w:val="00E34FA2"/>
    <w:rsid w:val="00E35B9D"/>
    <w:rsid w:val="00E4558C"/>
    <w:rsid w:val="00E45731"/>
    <w:rsid w:val="00E50E0C"/>
    <w:rsid w:val="00E51427"/>
    <w:rsid w:val="00E52925"/>
    <w:rsid w:val="00E52D35"/>
    <w:rsid w:val="00E55A46"/>
    <w:rsid w:val="00E6595F"/>
    <w:rsid w:val="00E7175E"/>
    <w:rsid w:val="00E723F5"/>
    <w:rsid w:val="00E7760F"/>
    <w:rsid w:val="00E81585"/>
    <w:rsid w:val="00E84586"/>
    <w:rsid w:val="00E86E29"/>
    <w:rsid w:val="00E9093A"/>
    <w:rsid w:val="00E9440A"/>
    <w:rsid w:val="00E94827"/>
    <w:rsid w:val="00E94F58"/>
    <w:rsid w:val="00E958C7"/>
    <w:rsid w:val="00EA25FC"/>
    <w:rsid w:val="00EB2120"/>
    <w:rsid w:val="00EB7D20"/>
    <w:rsid w:val="00EC0B99"/>
    <w:rsid w:val="00EC1119"/>
    <w:rsid w:val="00EC3C08"/>
    <w:rsid w:val="00EC4D46"/>
    <w:rsid w:val="00EC6B9E"/>
    <w:rsid w:val="00EC7F3F"/>
    <w:rsid w:val="00ED17BC"/>
    <w:rsid w:val="00ED1ADF"/>
    <w:rsid w:val="00EE06C6"/>
    <w:rsid w:val="00EE1FFD"/>
    <w:rsid w:val="00EF0544"/>
    <w:rsid w:val="00EF4E34"/>
    <w:rsid w:val="00F00903"/>
    <w:rsid w:val="00F01F5E"/>
    <w:rsid w:val="00F129F5"/>
    <w:rsid w:val="00F143C9"/>
    <w:rsid w:val="00F159E3"/>
    <w:rsid w:val="00F17078"/>
    <w:rsid w:val="00F21D55"/>
    <w:rsid w:val="00F26C53"/>
    <w:rsid w:val="00F33ED6"/>
    <w:rsid w:val="00F54594"/>
    <w:rsid w:val="00F54976"/>
    <w:rsid w:val="00F5720F"/>
    <w:rsid w:val="00F67406"/>
    <w:rsid w:val="00F73C42"/>
    <w:rsid w:val="00F752EA"/>
    <w:rsid w:val="00F76316"/>
    <w:rsid w:val="00F80C20"/>
    <w:rsid w:val="00F82E9C"/>
    <w:rsid w:val="00F83CB6"/>
    <w:rsid w:val="00F9349A"/>
    <w:rsid w:val="00F947FE"/>
    <w:rsid w:val="00F95505"/>
    <w:rsid w:val="00FA2604"/>
    <w:rsid w:val="00FA2C90"/>
    <w:rsid w:val="00FA6B06"/>
    <w:rsid w:val="00FA7EE5"/>
    <w:rsid w:val="00FB27D7"/>
    <w:rsid w:val="00FC0395"/>
    <w:rsid w:val="00FC53DE"/>
    <w:rsid w:val="00FC7433"/>
    <w:rsid w:val="00FD697E"/>
    <w:rsid w:val="00FE03DC"/>
    <w:rsid w:val="00FE101B"/>
    <w:rsid w:val="00FE2FB6"/>
    <w:rsid w:val="00FE677E"/>
    <w:rsid w:val="00FE6CA0"/>
    <w:rsid w:val="00FE71B5"/>
    <w:rsid w:val="00FF0CC2"/>
    <w:rsid w:val="3A5D0F41"/>
    <w:rsid w:val="4552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0"/>
    <w:pPr>
      <w:spacing w:before="240" w:after="60"/>
      <w:ind w:firstLine="200" w:firstLineChars="200"/>
      <w:jc w:val="left"/>
      <w:outlineLvl w:val="0"/>
    </w:pPr>
    <w:rPr>
      <w:rFonts w:ascii="Cambria" w:hAnsi="Cambria"/>
      <w:b/>
      <w:bCs/>
      <w:sz w:val="32"/>
      <w:szCs w:val="32"/>
    </w:rPr>
  </w:style>
  <w:style w:type="character" w:customStyle="1" w:styleId="9">
    <w:name w:val="页脚 字符"/>
    <w:link w:val="4"/>
    <w:qFormat/>
    <w:uiPriority w:val="99"/>
    <w:rPr>
      <w:kern w:val="2"/>
      <w:sz w:val="18"/>
      <w:szCs w:val="18"/>
    </w:rPr>
  </w:style>
  <w:style w:type="character" w:customStyle="1" w:styleId="10">
    <w:name w:val="标题 字符"/>
    <w:link w:val="6"/>
    <w:qFormat/>
    <w:uiPriority w:val="0"/>
    <w:rPr>
      <w:rFonts w:ascii="Cambria" w:hAnsi="Cambria"/>
      <w:b/>
      <w:bCs/>
      <w:kern w:val="2"/>
      <w:sz w:val="32"/>
      <w:szCs w:val="32"/>
    </w:rPr>
  </w:style>
  <w:style w:type="character" w:customStyle="1" w:styleId="11">
    <w:name w:val="页眉 字符"/>
    <w:link w:val="5"/>
    <w:qFormat/>
    <w:uiPriority w:val="0"/>
    <w:rPr>
      <w:kern w:val="2"/>
      <w:sz w:val="18"/>
      <w:szCs w:val="18"/>
    </w:rPr>
  </w:style>
  <w:style w:type="paragraph" w:customStyle="1" w:styleId="12">
    <w:name w:val="Char17 Char Char Char Char Char Char1"/>
    <w:basedOn w:val="1"/>
    <w:next w:val="1"/>
    <w:qFormat/>
    <w:uiPriority w:val="0"/>
    <w:pPr>
      <w:widowControl/>
      <w:spacing w:line="560" w:lineRule="exact"/>
      <w:ind w:firstLine="560" w:firstLineChars="200"/>
    </w:pPr>
    <w:rPr>
      <w:rFonts w:ascii="宋体" w:hAnsi="宋体"/>
      <w:sz w:val="28"/>
      <w:szCs w:val="28"/>
    </w:rPr>
  </w:style>
  <w:style w:type="paragraph" w:styleId="13">
    <w:name w:val="List Paragraph"/>
    <w:basedOn w:val="1"/>
    <w:qFormat/>
    <w:uiPriority w:val="99"/>
    <w:pPr>
      <w:ind w:firstLine="420" w:firstLineChars="200"/>
    </w:pPr>
    <w:rPr>
      <w:rFonts w:ascii="Calibri" w:hAnsi="Calibri"/>
    </w:rPr>
  </w:style>
  <w:style w:type="paragraph" w:customStyle="1" w:styleId="14">
    <w:name w:val="Char"/>
    <w:basedOn w:val="1"/>
    <w:qFormat/>
    <w:uiPriority w:val="0"/>
    <w:rPr>
      <w:rFonts w:ascii="仿宋_GB2312" w:hAnsi="Calibri" w:cs="黑体"/>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8746-6FE9-44D8-A0A4-95FB67AAC2E3}">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5</Pages>
  <Words>2433</Words>
  <Characters>2528</Characters>
  <Lines>18</Lines>
  <Paragraphs>5</Paragraphs>
  <TotalTime>663</TotalTime>
  <ScaleCrop>false</ScaleCrop>
  <LinksUpToDate>false</LinksUpToDate>
  <CharactersWithSpaces>2535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2020-06-13T01:59:00Z</dcterms:created>
  <dc:creator>FtpDown</dc:creator>
  <cp:lastModifiedBy>彬</cp:lastModifiedBy>
  <cp:lastPrinted>2020-06-10T06:19:00Z</cp:lastPrinted>
  <dcterms:modified xsi:type="dcterms:W3CDTF">2022-05-18T03:21:32Z</dcterms:modified>
  <dc:title>通知</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756A8D46678D4DA4865B666E5AD029F8</vt:lpwstr>
  </property>
</Properties>
</file>