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bookmarkStart w:id="0" w:name="_GoBack"/>
      <w:bookmarkEnd w:id="0"/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方正大标宋简体" w:eastAsia="方正大标宋简体"/>
          <w:spacing w:val="40"/>
          <w:sz w:val="44"/>
        </w:rPr>
      </w:pPr>
      <w:r>
        <w:rPr>
          <w:rFonts w:hint="eastAsia" w:ascii="方正大标宋简体" w:eastAsia="方正大标宋简体"/>
          <w:spacing w:val="40"/>
          <w:sz w:val="44"/>
        </w:rPr>
        <w:t>河南省教育科学规划课题</w:t>
      </w:r>
    </w:p>
    <w:p>
      <w:pPr>
        <w:jc w:val="center"/>
        <w:rPr>
          <w:rFonts w:ascii="方正大标宋简体" w:eastAsia="方正大标宋简体"/>
          <w:sz w:val="64"/>
          <w:szCs w:val="64"/>
        </w:rPr>
      </w:pPr>
      <w:r>
        <w:rPr>
          <w:rFonts w:hint="eastAsia" w:ascii="方正大标宋简体" w:eastAsia="方正大标宋简体"/>
          <w:sz w:val="64"/>
          <w:szCs w:val="64"/>
        </w:rPr>
        <w:t>中 期 报 告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名  称：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批 准 号：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类  别：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主 持 人：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所  在  单  位：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完  成  日  期：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河南省教育科学规划领导小组办公室 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2020年3月</w:t>
      </w:r>
    </w:p>
    <w:p>
      <w:pPr>
        <w:jc w:val="center"/>
        <w:rPr>
          <w:rFonts w:ascii="宋体" w:hAnsi="宋体"/>
          <w:bCs/>
          <w:sz w:val="28"/>
        </w:rPr>
      </w:pP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中期评估活动提示：</w:t>
      </w:r>
    </w:p>
    <w:p>
      <w:pPr>
        <w:ind w:firstLine="411" w:firstLineChars="19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课题中期评估活动主要是分析已取得的研究成果，讨论课题研究的可持续性，重点是反思、归纳、深化、细化。中期评估活动建议由主持人所在单位或上级科研管理部门组织实施。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一、中期评估活动简况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9322" w:type="dxa"/>
          </w:tcPr>
          <w:p>
            <w:pPr>
              <w:spacing w:beforeLines="50" w:line="276" w:lineRule="auto"/>
              <w:ind w:firstLine="420" w:firstLineChars="200"/>
            </w:pPr>
            <w:r>
              <w:rPr>
                <w:rFonts w:hint="eastAsia"/>
              </w:rPr>
              <w:t>内容：评估时间、地点、评议专家（课题组外专家，不少于2人）、参与人员等。</w:t>
            </w:r>
          </w:p>
          <w:p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4177665</wp:posOffset>
                      </wp:positionV>
                      <wp:extent cx="5676900" cy="3116580"/>
                      <wp:effectExtent l="5080" t="4445" r="13970" b="22225"/>
                      <wp:wrapNone/>
                      <wp:docPr id="1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  <w:p/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（中期评估活动现场照片粘贴处）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3.7pt;margin-top:328.95pt;height:245.4pt;width:447pt;z-index:251659264;mso-width-relative:page;mso-height-relative:page;" fillcolor="#FFFFFF" filled="t" stroked="t" coordsize="21600,21600" o:gfxdata="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ZjUStoAAAAKAQAADwAAAAAAAAABACAAAAAiAAAA&#10;ZHJzL2Rvd25yZXYueG1sUEsBAhQAFAAAAAgAh07iQEjLDyEFAgAAKQQAAA4AAAAAAAAAAQAgAAAA&#10;KQEAAGRycy9lMm9Eb2MueG1sUEsFBgAAAAAGAAYAWQEAAKAFAAAAAA==&#10;">
                      <v:fill on="t" focussize="0,0"/>
                      <v:stroke color="#000000" joinstyle="miter" dashstyle="dash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（中期评估活动现场照片粘贴处）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二、中期报告要点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1" w:hRule="atLeast"/>
        </w:trPr>
        <w:tc>
          <w:tcPr>
            <w:tcW w:w="9322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内容：研究工作主要进展、阶段性成果、主要创新点、存在问题、重要变更、下一步计划、预期成果等（限5000字左右，可加页）。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left="6825" w:hanging="6825" w:hangingChars="3250"/>
              <w:jc w:val="center"/>
            </w:pPr>
            <w:r>
              <w:rPr>
                <w:rFonts w:hint="eastAsia"/>
              </w:rPr>
              <w:t>课题主持人签名：</w:t>
            </w:r>
          </w:p>
          <w:p>
            <w:pPr>
              <w:ind w:left="6825" w:hanging="6825" w:hangingChars="3250"/>
              <w:jc w:val="center"/>
            </w:pPr>
          </w:p>
          <w:p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内容：成果名称、成果形式、完成或发表时间、成果影响等（限3000字左右，可加页）。</w:t>
            </w:r>
          </w:p>
          <w:p>
            <w:pPr>
              <w:ind w:firstLine="420" w:firstLineChars="200"/>
            </w:pPr>
          </w:p>
          <w:p/>
          <w:p/>
          <w:p/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四、专家评议要点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内容：侧重于过程性评估，检查前期课题研究计划落实情况，进行可持续性评估，调整研究计划建议等（限1000字左右，可加页）。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Cs/>
              </w:rPr>
              <w:t>评议专家签名：</w:t>
            </w:r>
          </w:p>
          <w:p>
            <w:pPr>
              <w:jc w:val="center"/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/>
        </w:tc>
      </w:tr>
    </w:tbl>
    <w:p>
      <w:pPr>
        <w:ind w:firstLine="420" w:firstLineChars="200"/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五、重要变更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侧重说明对照课题申请书、开题报告和专家意见所作的研究计划调整（限1000字左右，可加页）。变更课题主持人、主持人所在单位、课题名称、结项时间等事项需单独提交《重要事项变更申请审批表》。有限制变更约定的课题相关事项不得变更。</w:t>
            </w: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>
            <w:pPr>
              <w:spacing w:beforeLines="50"/>
              <w:ind w:firstLine="420" w:firstLineChars="200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>课题主持人签名：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/>
          <w:p/>
        </w:tc>
      </w:tr>
    </w:tbl>
    <w:p>
      <w:pPr>
        <w:ind w:firstLine="420" w:firstLineChars="200"/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六、所在单位科研管理部门意见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3" w:hRule="atLeast"/>
        </w:trPr>
        <w:tc>
          <w:tcPr>
            <w:tcW w:w="9174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负责人签名：                            科研管理部门盖章</w:t>
            </w:r>
          </w:p>
          <w:p>
            <w:pPr>
              <w:ind w:firstLine="4005"/>
            </w:pPr>
          </w:p>
          <w:p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/>
          <w:p/>
        </w:tc>
      </w:tr>
    </w:tbl>
    <w:p>
      <w:pPr>
        <w:spacing w:beforeLines="50" w:line="260" w:lineRule="exact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>注：1.开题活动结束后，请按要求认真填写此报告，并及时将报告电子稿发送到省教科规划办邮箱</w:t>
      </w:r>
      <w:r>
        <w:rPr>
          <w:rFonts w:hint="eastAsia"/>
        </w:rPr>
        <w:t>hnsjkcg@163.com</w:t>
      </w:r>
      <w:r>
        <w:rPr>
          <w:rFonts w:hint="eastAsia" w:ascii="宋体" w:hAnsi="宋体"/>
        </w:rPr>
        <w:t>，纸质版由课题组妥善保存，课题结项时同其他材料一并提交。</w:t>
      </w:r>
    </w:p>
    <w:p>
      <w:pPr>
        <w:spacing w:line="260" w:lineRule="exact"/>
        <w:ind w:left="372" w:hanging="371" w:hangingChars="177"/>
        <w:rPr>
          <w:rFonts w:ascii="宋体" w:hAnsi="宋体"/>
        </w:rPr>
      </w:pPr>
      <w:r>
        <w:rPr>
          <w:rFonts w:hint="eastAsia" w:ascii="宋体" w:hAnsi="宋体"/>
        </w:rPr>
        <w:t xml:space="preserve">    2.本表适用于省教科规划一般课题及各类专项课题。</w:t>
      </w:r>
    </w:p>
    <w:p>
      <w:pPr>
        <w:spacing w:line="260" w:lineRule="exact"/>
        <w:ind w:left="372" w:hanging="371" w:hangingChars="177"/>
        <w:rPr>
          <w:szCs w:val="21"/>
        </w:rPr>
      </w:pPr>
      <w:r>
        <w:rPr>
          <w:rFonts w:hint="eastAsia" w:ascii="宋体" w:hAnsi="宋体"/>
        </w:rPr>
        <w:t xml:space="preserve">    3.</w:t>
      </w:r>
      <w:r>
        <w:rPr>
          <w:rFonts w:hint="eastAsia"/>
        </w:rPr>
        <w:t>省教科规划办地址：郑州市金水区顺河路29号省教科院521室，</w:t>
      </w:r>
      <w:r>
        <w:rPr>
          <w:rFonts w:hint="eastAsia" w:ascii="宋体" w:hAnsi="宋体"/>
        </w:rPr>
        <w:t>电话：0371-65900037。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0481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690</Words>
  <Characters>737</Characters>
  <Lines>10</Lines>
  <Paragraphs>2</Paragraphs>
  <TotalTime>147</TotalTime>
  <ScaleCrop>false</ScaleCrop>
  <LinksUpToDate>false</LinksUpToDate>
  <CharactersWithSpaces>1226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花开那年</cp:lastModifiedBy>
  <cp:lastPrinted>2020-04-01T01:52:00Z</cp:lastPrinted>
  <dcterms:modified xsi:type="dcterms:W3CDTF">2022-09-27T07:17:10Z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77C1E8E2CB164524B5627F702F2411ED</vt:lpwstr>
  </property>
</Properties>
</file>