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黑体" w:hAnsi="黑体" w:eastAsia="黑体"/>
          <w:sz w:val="28"/>
        </w:rPr>
      </w:pPr>
      <w:r>
        <w:rPr>
          <w:rFonts w:hint="eastAsia" w:ascii="仿宋" w:hAnsi="仿宋" w:eastAsia="仿宋"/>
          <w:sz w:val="28"/>
          <w:szCs w:val="32"/>
        </w:rPr>
        <w:t xml:space="preserve">附件1：           </w:t>
      </w:r>
      <w:r>
        <w:rPr>
          <w:rFonts w:hint="eastAsia" w:ascii="黑体" w:hAnsi="黑体" w:eastAsia="黑体"/>
          <w:sz w:val="28"/>
          <w:szCs w:val="32"/>
        </w:rPr>
        <w:t>郑州财经学院教师磨课评分表</w:t>
      </w:r>
    </w:p>
    <w:p>
      <w:pPr>
        <w:jc w:val="left"/>
        <w:textAlignment w:val="baseline"/>
        <w:rPr>
          <w:rFonts w:ascii="黑体" w:hAnsi="黑体" w:eastAsia="黑体"/>
          <w:sz w:val="20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学院：</w:t>
      </w:r>
      <w:r>
        <w:rPr>
          <w:rFonts w:hint="eastAsia" w:ascii="黑体" w:hAnsi="黑体" w:eastAsia="黑体"/>
          <w:szCs w:val="21"/>
          <w:u w:val="single" w:color="000000"/>
        </w:rPr>
        <w:t xml:space="preserve"> </w:t>
      </w:r>
      <w:r>
        <w:rPr>
          <w:rFonts w:ascii="黑体" w:hAnsi="黑体" w:eastAsia="黑体"/>
          <w:szCs w:val="21"/>
          <w:u w:val="single" w:color="000000"/>
        </w:rPr>
        <w:t xml:space="preserve">           </w:t>
      </w:r>
      <w:r>
        <w:rPr>
          <w:rFonts w:ascii="黑体" w:hAnsi="黑体" w:eastAsia="黑体"/>
          <w:szCs w:val="21"/>
        </w:rPr>
        <w:t xml:space="preserve">         </w:t>
      </w:r>
      <w:r>
        <w:rPr>
          <w:rFonts w:hint="eastAsia" w:ascii="黑体" w:hAnsi="黑体" w:eastAsia="黑体"/>
          <w:szCs w:val="21"/>
        </w:rPr>
        <w:t>教研室：</w:t>
      </w:r>
      <w:r>
        <w:rPr>
          <w:rFonts w:hint="eastAsia" w:ascii="黑体" w:hAnsi="黑体" w:eastAsia="黑体"/>
          <w:szCs w:val="21"/>
          <w:u w:val="single" w:color="000000"/>
        </w:rPr>
        <w:t xml:space="preserve"> </w:t>
      </w:r>
      <w:r>
        <w:rPr>
          <w:rFonts w:ascii="黑体" w:hAnsi="黑体" w:eastAsia="黑体"/>
          <w:szCs w:val="21"/>
          <w:u w:val="single" w:color="000000"/>
        </w:rPr>
        <w:t xml:space="preserve">            </w:t>
      </w:r>
      <w:r>
        <w:rPr>
          <w:rFonts w:ascii="黑体" w:hAnsi="黑体" w:eastAsia="黑体"/>
          <w:szCs w:val="21"/>
        </w:rPr>
        <w:t xml:space="preserve">       </w:t>
      </w:r>
      <w:r>
        <w:rPr>
          <w:rFonts w:hint="eastAsia" w:ascii="黑体" w:hAnsi="黑体" w:eastAsia="黑体"/>
          <w:szCs w:val="21"/>
        </w:rPr>
        <w:t>任课教师：</w:t>
      </w:r>
      <w:r>
        <w:rPr>
          <w:rFonts w:hint="eastAsia" w:ascii="黑体" w:hAnsi="黑体" w:eastAsia="黑体"/>
          <w:szCs w:val="21"/>
          <w:u w:val="single" w:color="000000"/>
        </w:rPr>
        <w:t xml:space="preserve"> </w:t>
      </w:r>
      <w:r>
        <w:rPr>
          <w:rFonts w:ascii="黑体" w:hAnsi="黑体" w:eastAsia="黑体"/>
          <w:szCs w:val="21"/>
          <w:u w:val="single" w:color="000000"/>
        </w:rPr>
        <w:t xml:space="preserve">          </w:t>
      </w:r>
    </w:p>
    <w:tbl>
      <w:tblPr>
        <w:tblStyle w:val="2"/>
        <w:tblW w:w="838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140"/>
        <w:gridCol w:w="631"/>
        <w:gridCol w:w="508"/>
        <w:gridCol w:w="4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Bold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Bold"/>
                <w:kern w:val="0"/>
                <w:szCs w:val="21"/>
              </w:rPr>
              <w:t>项目</w:t>
            </w:r>
          </w:p>
        </w:tc>
        <w:tc>
          <w:tcPr>
            <w:tcW w:w="61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Bold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Bold"/>
                <w:kern w:val="0"/>
                <w:szCs w:val="21"/>
              </w:rPr>
              <w:t>评价内容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Bold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Bold"/>
                <w:kern w:val="0"/>
                <w:szCs w:val="21"/>
              </w:rPr>
              <w:t>分值</w:t>
            </w:r>
          </w:p>
        </w:tc>
        <w:tc>
          <w:tcPr>
            <w:tcW w:w="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Bold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Bold"/>
                <w:kern w:val="0"/>
                <w:szCs w:val="21"/>
              </w:rPr>
              <w:t>自评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Bold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Bold"/>
                <w:kern w:val="0"/>
                <w:szCs w:val="21"/>
              </w:rPr>
              <w:t>他评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师德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表现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（15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61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注重立德树人，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为人师表，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以德立身，以德立学，以德施教，以德育德。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（遵守教学纪律、责任意识、使命担当、敬业精神、教学规范、教师风范、学情调研分析）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教材、教学大纲、教学日历、教学设计、过程性考核成绩表等五带材料完备、规范，质量高。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（向学生公开、指导情况，上传学习平台情况，过程性考核项目、环节、方式方法设计情况）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注重仪表，遵守学校教职工文明礼仪规范要求。尊重学生，治学严谨，讲课有热情，精神饱满。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（教学语言组织简洁、流畅、生动，抑扬顿挫、声情并茂，亲和力、感染力强，教态自然大方、肢体语言恰当等）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教学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目标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（15分）</w:t>
            </w:r>
          </w:p>
        </w:tc>
        <w:tc>
          <w:tcPr>
            <w:tcW w:w="61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突出应用型人才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培养目标，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注重学生将理论知识应用于实践。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（引进行业企业、业界标准）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坚持知识、能力、素质有机融合，注重提升课程的高阶性、突出课程的创新性、增加课程的挑战度，契合学生解决复杂问题等综合能力养成要求。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（落实课程在培养方案中的地位和作用，能够支撑毕业要求指标点，高阶性、创新性、挑战度能够结合教学内容逐项充分说明）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明确学生学习成果，强调学生学习能力发展。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（对标职业、岗位胜任能力）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教学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理念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（15分）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秉持学生中心、产出导向、持续改进的理念。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（教学目标可教、可学、可达成，教学过程聚焦学生能力培养，学生主体地位突出，课堂参与度高）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教学理念融入教学设计，围绕目标达成、教学内容、组织实施和多元评价需求进行整体规划，教学重难点突出，教学策略、教学方法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教学过程、教学评价等设计合理。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（教学评价注重体现过程性评价）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能够主动运用新技术、新手段、新工具，教学效率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高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、教学效果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好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（充分利用现代信息技术，善于使用雨课堂、学习通等实现师生、生生互动，根据教学内容设计或引入动画、视频等，教学方法新颖）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课程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内容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（20分）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落实课程思政建设要求，通过专业知识教育与思想政治教育的紧密融合，将价值塑造、知识传授和能力培养三者融为一体。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（课程思政“如盐入味”水到渠成，不生硬、不牵强、不空洞，与教学内容有机融合，浑然一体）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体现前沿性与时代性要求，反映学科专业、行业先进的核心理论和成果，增加体现多学科思维融合、产业技术与学科理论融合、跨专业能力融合、多学科项目实践融合内容。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（板书设计合理，简洁、工整、美观）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具有有效的学习资源支持，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教学资源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适用性强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，以提升学生综合能力为重点，重塑课程内容。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（利用MOOC、电子期刊、行业企业优质资源）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教学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模式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（15分）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坚持以学生为中心，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以提升教学效果为目的因材施教，运用适当的数字化教学工具，实施打破传统课堂“满堂灌”和沉默状态的方式方法，训练学生问题解决能力和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科学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思维能力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（课前、课中、课后教学、学习任务明确、具体，有机衔接、相互贯通）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关注学生学习体验，组织引导学生改变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学习方式，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建立学习共同体，推动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合作学习，强化课堂教学师生互动、生生互动环节，加强研究型、项目式学习。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（较好地解决了传统教学中的短板问题，建立了线上线下混合式教学模式。）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592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教学</w:t>
            </w:r>
          </w:p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效果</w:t>
            </w:r>
          </w:p>
          <w:p>
            <w:pPr>
              <w:widowControl/>
              <w:spacing w:line="220" w:lineRule="exac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（20分）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学习效果提升，学生对课程的参与度、学习获得感、对教师教学以及课程的满意度有明显提高。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（详见学生评教指标体系，理论课、实验课、技能课、体育课）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ascii="宋体" w:hAnsi="宋体" w:cs="Songti SC Regular"/>
                <w:kern w:val="0"/>
                <w:szCs w:val="21"/>
              </w:rPr>
              <w:t>10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学生参与课堂教学活动广泛，学</w:t>
            </w:r>
            <w:r>
              <w:rPr>
                <w:rFonts w:hint="eastAsia" w:ascii="宋体" w:hAnsi="宋体" w:cs="Songti SC Regular"/>
                <w:color w:val="0000FF"/>
                <w:kern w:val="0"/>
                <w:szCs w:val="21"/>
              </w:rPr>
              <w:t>生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综合素养提升明显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>。</w:t>
            </w:r>
            <w:r>
              <w:rPr>
                <w:rFonts w:hint="eastAsia" w:ascii="宋体" w:hAnsi="宋体" w:cs="Songti SC Regular"/>
                <w:color w:val="FF0000"/>
                <w:kern w:val="0"/>
                <w:szCs w:val="21"/>
              </w:rPr>
              <w:t>（注重考查学生除了听讲、回答教师提问之外的学习任务设计）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ascii="宋体" w:hAnsi="宋体" w:cs="Songti SC Regular"/>
                <w:color w:val="0000FF"/>
                <w:kern w:val="0"/>
                <w:szCs w:val="21"/>
              </w:rPr>
              <w:t>课程目标达成度高</w:t>
            </w:r>
            <w:r>
              <w:rPr>
                <w:rFonts w:hint="eastAsia" w:ascii="宋体" w:hAnsi="宋体" w:cs="Songti SC Regular"/>
                <w:color w:val="0000FF"/>
                <w:kern w:val="0"/>
                <w:szCs w:val="21"/>
              </w:rPr>
              <w:t>，学生解决实际问题能力强。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</w:rPr>
              <w:t>5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总分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优（100—90）</w:t>
            </w:r>
            <w:r>
              <w:rPr>
                <w:rFonts w:hint="eastAsia" w:ascii="宋体" w:hAnsi="宋体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良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89—80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）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中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79—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5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）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差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65分</w:t>
            </w:r>
            <w:r>
              <w:rPr>
                <w:rFonts w:ascii="宋体" w:hAnsi="宋体" w:cs="Songti SC Regular"/>
                <w:kern w:val="0"/>
                <w:szCs w:val="21"/>
                <w:lang w:eastAsia="zh-Hans"/>
              </w:rPr>
              <w:t>以下）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宋体" w:hAnsi="宋体" w:cs="Songti SC Regular"/>
                <w:kern w:val="0"/>
                <w:szCs w:val="21"/>
                <w:lang w:eastAsia="zh-Hans"/>
              </w:rPr>
              <w:t>100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baseline"/>
              <w:rPr>
                <w:rFonts w:ascii="宋体" w:hAnsi="宋体" w:cs="Songti SC Regular"/>
                <w:kern w:val="0"/>
                <w:sz w:val="20"/>
                <w:szCs w:val="21"/>
                <w:lang w:eastAsia="zh-Han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36AD594A"/>
    <w:rsid w:val="36A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2023-03-18T09:36:00Z</dcterms:created>
  <dc:creator>Administrator</dc:creator>
  <cp:lastModifiedBy>Administrator</cp:lastModifiedBy>
  <dcterms:modified xsi:type="dcterms:W3CDTF">2023-03-18T09:38:09Z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A463FB23E26D4C299966C8344526E7EB</vt:lpwstr>
  </property>
</Properties>
</file>