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B99" w:rsidRDefault="0094399D" w:rsidP="008A090D">
      <w:pPr>
        <w:autoSpaceDE w:val="0"/>
        <w:autoSpaceDN w:val="0"/>
        <w:adjustRightInd w:val="0"/>
        <w:snapToGrid w:val="0"/>
        <w:spacing w:beforeLines="100" w:before="312" w:line="360" w:lineRule="auto"/>
        <w:jc w:val="center"/>
        <w:rPr>
          <w:rFonts w:ascii="黑体" w:eastAsia="黑体" w:hAnsi="黑体" w:cs="楷体_GB2312" w:hint="eastAsia"/>
          <w:color w:val="000000"/>
          <w:kern w:val="0"/>
          <w:sz w:val="32"/>
          <w:szCs w:val="36"/>
        </w:rPr>
      </w:pPr>
      <w:r w:rsidRPr="003D146A">
        <w:rPr>
          <w:rFonts w:ascii="黑体" w:eastAsia="黑体" w:hAnsi="黑体" w:cs="楷体_GB2312" w:hint="eastAsia"/>
          <w:color w:val="000000"/>
          <w:kern w:val="0"/>
          <w:sz w:val="32"/>
          <w:szCs w:val="36"/>
        </w:rPr>
        <w:t>郑州</w:t>
      </w:r>
      <w:r w:rsidR="003D146A" w:rsidRPr="003D146A">
        <w:rPr>
          <w:rFonts w:ascii="黑体" w:eastAsia="黑体" w:hAnsi="黑体" w:cs="楷体_GB2312" w:hint="eastAsia"/>
          <w:color w:val="000000"/>
          <w:kern w:val="0"/>
          <w:sz w:val="32"/>
          <w:szCs w:val="36"/>
        </w:rPr>
        <w:t>地方高</w:t>
      </w:r>
      <w:r w:rsidR="003D146A">
        <w:rPr>
          <w:rFonts w:ascii="黑体" w:eastAsia="黑体" w:hAnsi="黑体" w:cs="楷体_GB2312" w:hint="eastAsia"/>
          <w:color w:val="000000"/>
          <w:kern w:val="0"/>
          <w:sz w:val="32"/>
          <w:szCs w:val="36"/>
        </w:rPr>
        <w:t>校</w:t>
      </w:r>
      <w:r w:rsidRPr="003D146A">
        <w:rPr>
          <w:rFonts w:ascii="黑体" w:eastAsia="黑体" w:hAnsi="黑体" w:cs="楷体_GB2312" w:hint="eastAsia"/>
          <w:color w:val="000000"/>
          <w:kern w:val="0"/>
          <w:sz w:val="32"/>
          <w:szCs w:val="36"/>
        </w:rPr>
        <w:t>优秀基层教学组织</w:t>
      </w:r>
      <w:r w:rsidR="00A2448B">
        <w:rPr>
          <w:rFonts w:ascii="黑体" w:eastAsia="黑体" w:hAnsi="黑体" w:cs="楷体_GB2312" w:hint="eastAsia"/>
          <w:color w:val="000000"/>
          <w:kern w:val="0"/>
          <w:sz w:val="32"/>
          <w:szCs w:val="36"/>
        </w:rPr>
        <w:t>评分表</w:t>
      </w:r>
    </w:p>
    <w:p w:rsidR="00CF75B6" w:rsidRPr="00DA53E2" w:rsidRDefault="00CF75B6" w:rsidP="00CF75B6">
      <w:pPr>
        <w:autoSpaceDE w:val="0"/>
        <w:autoSpaceDN w:val="0"/>
        <w:adjustRightInd w:val="0"/>
        <w:snapToGrid w:val="0"/>
        <w:spacing w:beforeLines="100" w:before="312" w:line="360" w:lineRule="auto"/>
        <w:jc w:val="left"/>
        <w:rPr>
          <w:rFonts w:asciiTheme="minorEastAsia" w:eastAsiaTheme="minorEastAsia" w:hAnsiTheme="minorEastAsia" w:cs="楷体_GB2312"/>
          <w:color w:val="000000"/>
          <w:kern w:val="0"/>
          <w:sz w:val="24"/>
          <w:szCs w:val="36"/>
        </w:rPr>
      </w:pPr>
      <w:r w:rsidRPr="00DA53E2">
        <w:rPr>
          <w:rFonts w:asciiTheme="minorEastAsia" w:eastAsiaTheme="minorEastAsia" w:hAnsiTheme="minorEastAsia" w:cs="楷体_GB2312" w:hint="eastAsia"/>
          <w:color w:val="000000"/>
          <w:kern w:val="0"/>
          <w:sz w:val="24"/>
          <w:szCs w:val="36"/>
        </w:rPr>
        <w:t xml:space="preserve">学校名称：　　　　　　　　　　　</w:t>
      </w:r>
      <w:bookmarkStart w:id="0" w:name="_GoBack"/>
      <w:bookmarkEnd w:id="0"/>
      <w:r w:rsidRPr="00DA53E2">
        <w:rPr>
          <w:rFonts w:asciiTheme="minorEastAsia" w:eastAsiaTheme="minorEastAsia" w:hAnsiTheme="minorEastAsia" w:cs="楷体_GB2312" w:hint="eastAsia"/>
          <w:color w:val="000000"/>
          <w:kern w:val="0"/>
          <w:sz w:val="24"/>
          <w:szCs w:val="36"/>
        </w:rPr>
        <w:t>基层教学组织名称：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850"/>
        <w:gridCol w:w="3450"/>
        <w:gridCol w:w="1275"/>
        <w:gridCol w:w="1812"/>
        <w:gridCol w:w="845"/>
      </w:tblGrid>
      <w:tr w:rsidR="008A090D" w:rsidRPr="008A090D" w:rsidTr="00CF75B6">
        <w:trPr>
          <w:trHeight w:val="552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jc w:val="center"/>
              <w:rPr>
                <w:rFonts w:ascii="宋体" w:eastAsia="宋体" w:hAnsi="宋体"/>
                <w:sz w:val="22"/>
                <w:szCs w:val="24"/>
              </w:rPr>
            </w:pPr>
            <w:r w:rsidRPr="008A090D">
              <w:rPr>
                <w:rFonts w:ascii="宋体" w:eastAsia="宋体" w:hAnsi="宋体" w:hint="eastAsia"/>
                <w:kern w:val="0"/>
                <w:sz w:val="22"/>
                <w:szCs w:val="24"/>
              </w:rPr>
              <w:t>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jc w:val="center"/>
              <w:rPr>
                <w:rFonts w:ascii="宋体" w:eastAsia="宋体" w:hAnsi="宋体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hint="eastAsia"/>
                <w:kern w:val="0"/>
                <w:sz w:val="22"/>
                <w:szCs w:val="24"/>
              </w:rPr>
              <w:t>分值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jc w:val="center"/>
              <w:rPr>
                <w:rFonts w:ascii="宋体" w:eastAsia="宋体" w:hAnsi="宋体"/>
                <w:sz w:val="22"/>
                <w:szCs w:val="24"/>
              </w:rPr>
            </w:pPr>
            <w:r w:rsidRPr="008A090D">
              <w:rPr>
                <w:rFonts w:ascii="宋体" w:eastAsia="宋体" w:hAnsi="宋体" w:hint="eastAsia"/>
                <w:kern w:val="0"/>
                <w:sz w:val="22"/>
                <w:szCs w:val="24"/>
              </w:rPr>
              <w:t>指标内涵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CF75B6">
            <w:pPr>
              <w:adjustRightInd w:val="0"/>
              <w:jc w:val="center"/>
              <w:rPr>
                <w:rFonts w:ascii="宋体" w:eastAsia="宋体" w:hAnsi="宋体" w:hint="eastAsia"/>
                <w:kern w:val="0"/>
                <w:sz w:val="22"/>
                <w:szCs w:val="24"/>
              </w:rPr>
            </w:pPr>
            <w:r>
              <w:rPr>
                <w:rFonts w:ascii="宋体" w:eastAsia="宋体" w:hAnsi="宋体" w:hint="eastAsia"/>
                <w:kern w:val="0"/>
                <w:sz w:val="22"/>
                <w:szCs w:val="24"/>
              </w:rPr>
              <w:t>得分</w:t>
            </w:r>
          </w:p>
        </w:tc>
      </w:tr>
      <w:tr w:rsidR="008A090D" w:rsidRPr="008A090D" w:rsidTr="00CF75B6">
        <w:trPr>
          <w:trHeight w:val="90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规章制度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10分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5F7C4B">
            <w:pPr>
              <w:adjustRightInd w:val="0"/>
              <w:snapToGrid w:val="0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管理制度健全，教学组织与管理、教研活动、听课评议、青年教师培养、教学督导、教学质量保证及内部议事、考核等基本管理制度完善、执行严格；发展目标和年度计划明确具体、可操作性强。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5F7C4B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1711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队伍建设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CA0F95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15分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387AD7">
            <w:pPr>
              <w:adjustRightInd w:val="0"/>
              <w:snapToGrid w:val="0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坚持立德树人，严守《高等学校教师职业道德规范》，师德师风良好，无有损教师职业声誉行为；负责人具有高级职称，教学管理经验丰富，享有额外津贴或减免课时量待遇；团队规模在30人以下，年龄、学历、职称、学</w:t>
            </w:r>
            <w:proofErr w:type="gramStart"/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缘结构</w:t>
            </w:r>
            <w:proofErr w:type="gramEnd"/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合理；教师传帮带机制健全，新入职教师均经过20天以上系统培训并配有指导教师；应用型本科院校和高职院校专业课专任教师“双师型”比例达到50%以上。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387AD7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1394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教学</w:t>
            </w:r>
          </w:p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组织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15分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64230B">
            <w:pPr>
              <w:adjustRightInd w:val="0"/>
              <w:snapToGrid w:val="0"/>
              <w:rPr>
                <w:rFonts w:ascii="宋体" w:eastAsia="宋体" w:hAnsi="宋体" w:cs="仿宋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根据人才培养方案和教学标准，组织落实备课、授课、实验实习实训、课外辅导答疑、考试考查、课程设计、毕业设计（论文）等教学环节各项任务，教学运行有序，推行课程思政，教学档案资料齐全；教学规范，教学纪律严格，连续2年无教学事故；严格执行学校教学管理、教材选用等制度，教学评价和质量持续改进机制完善；每学年教授为本、专科生上课率100%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64230B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1118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CA0F95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教学建设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CA0F95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15分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C6282E">
            <w:pPr>
              <w:adjustRightInd w:val="0"/>
              <w:snapToGrid w:val="0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各类基层教学组织根据自身性质积极开展专业、课程、教材、实践基地等教学建设。制定并落实专业、课程、实践基地等建设规划，定期修订完善人才培养方案，符合国家相关教学质量标准；行业企业参与专业、课程、教材、实践基地建设；有市级及以上重点专业、优质课程、规划或优秀教材、示范性实践教学基地；发挥专业评估、认证在教学建设中的促进作用，课程体系符合专业培养目标，课程建设规划、教学大纲或课程标准规范；推进在线开放课程、</w:t>
            </w:r>
            <w:proofErr w:type="gramStart"/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微课的</w:t>
            </w:r>
            <w:proofErr w:type="gramEnd"/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开发与应用，信息化教学资源丰富。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C6282E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1207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教学改革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4D24CE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12分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C6282E">
            <w:pPr>
              <w:adjustRightInd w:val="0"/>
              <w:snapToGrid w:val="0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根据教学目标、学生实际、科技发展等积极推进教学模式改革，及时更新教学内容。有市级及以上教改项目或教学成果，参与教师占比达到60%；教师年人均发表教研论文达0.2篇；每2周开展1次集体教育教学研究活动；教师年人均相互听课6次以上；每位专任教师每2年参加1次以上校外教学研讨会议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C6282E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949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实践教学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10分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64230B">
            <w:pPr>
              <w:adjustRightInd w:val="0"/>
              <w:snapToGrid w:val="0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深化产教融合、校企合作、工学结合。科学制定实践教学方案，合理设置实践教学环节，规范实践教学管理和考核，强化指导教师责任，有效开展校内实践教学和校外实习实训，实验实习实训课程开课率及学生覆盖率高、效果好；创新创业教育成效良好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64230B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689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条件保障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8分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64230B">
            <w:pPr>
              <w:adjustRightInd w:val="0"/>
              <w:snapToGrid w:val="0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教师年</w:t>
            </w:r>
            <w:proofErr w:type="gramStart"/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人均专项</w:t>
            </w:r>
            <w:proofErr w:type="gramEnd"/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经费1500元以上，有固定的办公场所、教学资料档案室和相关办公设施，人均教学办公面积在2.5平方米以上。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64230B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965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育人能力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4D24CE">
            <w:pPr>
              <w:adjustRightInd w:val="0"/>
              <w:snapToGrid w:val="0"/>
              <w:jc w:val="center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15分</w:t>
            </w:r>
          </w:p>
        </w:tc>
        <w:tc>
          <w:tcPr>
            <w:tcW w:w="6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EB6E7E">
            <w:pPr>
              <w:adjustRightInd w:val="0"/>
              <w:snapToGrid w:val="0"/>
              <w:rPr>
                <w:rFonts w:ascii="宋体" w:eastAsia="宋体" w:hAnsi="宋体" w:cs="仿宋"/>
                <w:kern w:val="0"/>
                <w:sz w:val="22"/>
                <w:szCs w:val="24"/>
              </w:rPr>
            </w:pPr>
            <w:r w:rsidRPr="008A090D"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教师教书育人能力强，评教成绩优良，在校级以上教师讲课大赛中取得优异成绩；指导学生在创新创业、学科专业、职业技能等竞赛中获得省级以上奖励或公开发表论文、获得专利等；毕业生就业率较高。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90D" w:rsidRPr="008A090D" w:rsidRDefault="008A090D" w:rsidP="00EB6E7E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  <w:tr w:rsidR="008A090D" w:rsidRPr="008A090D" w:rsidTr="00CF75B6">
        <w:trPr>
          <w:trHeight w:val="642"/>
          <w:jc w:val="center"/>
        </w:trPr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4D24CE">
            <w:pPr>
              <w:adjustRightInd w:val="0"/>
              <w:snapToGrid w:val="0"/>
              <w:jc w:val="center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评委签名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EB6E7E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EB6E7E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  <w:t>合计总分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90D" w:rsidRPr="008A090D" w:rsidRDefault="008A090D" w:rsidP="00EB6E7E">
            <w:pPr>
              <w:adjustRightInd w:val="0"/>
              <w:snapToGrid w:val="0"/>
              <w:rPr>
                <w:rFonts w:ascii="宋体" w:eastAsia="宋体" w:hAnsi="宋体" w:cs="仿宋" w:hint="eastAsia"/>
                <w:kern w:val="0"/>
                <w:sz w:val="22"/>
                <w:szCs w:val="24"/>
              </w:rPr>
            </w:pPr>
          </w:p>
        </w:tc>
      </w:tr>
    </w:tbl>
    <w:p w:rsidR="001B4B99" w:rsidRDefault="001B4B99" w:rsidP="008A090D"/>
    <w:sectPr w:rsidR="001B4B99" w:rsidSect="00CF75B6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CC" w:rsidRDefault="009347CC" w:rsidP="003D146A">
      <w:r>
        <w:separator/>
      </w:r>
    </w:p>
  </w:endnote>
  <w:endnote w:type="continuationSeparator" w:id="0">
    <w:p w:rsidR="009347CC" w:rsidRDefault="009347CC" w:rsidP="003D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CC" w:rsidRDefault="009347CC" w:rsidP="003D146A">
      <w:r>
        <w:separator/>
      </w:r>
    </w:p>
  </w:footnote>
  <w:footnote w:type="continuationSeparator" w:id="0">
    <w:p w:rsidR="009347CC" w:rsidRDefault="009347CC" w:rsidP="003D1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B4B99"/>
    <w:rsid w:val="00037165"/>
    <w:rsid w:val="000D2D66"/>
    <w:rsid w:val="00160B06"/>
    <w:rsid w:val="001B4B99"/>
    <w:rsid w:val="001C64BB"/>
    <w:rsid w:val="002436AE"/>
    <w:rsid w:val="00277F92"/>
    <w:rsid w:val="00387AD7"/>
    <w:rsid w:val="003D146A"/>
    <w:rsid w:val="003F62AE"/>
    <w:rsid w:val="004334AA"/>
    <w:rsid w:val="004D24CE"/>
    <w:rsid w:val="00545F52"/>
    <w:rsid w:val="005F7C4B"/>
    <w:rsid w:val="0064230B"/>
    <w:rsid w:val="006E42F9"/>
    <w:rsid w:val="008A090D"/>
    <w:rsid w:val="008B12D8"/>
    <w:rsid w:val="009257D8"/>
    <w:rsid w:val="009347CC"/>
    <w:rsid w:val="0094399D"/>
    <w:rsid w:val="00955DB6"/>
    <w:rsid w:val="00A17D74"/>
    <w:rsid w:val="00A2448B"/>
    <w:rsid w:val="00A77BD8"/>
    <w:rsid w:val="00B177B7"/>
    <w:rsid w:val="00BB3AAB"/>
    <w:rsid w:val="00C6282E"/>
    <w:rsid w:val="00CA0F95"/>
    <w:rsid w:val="00CF75B6"/>
    <w:rsid w:val="00D86736"/>
    <w:rsid w:val="00DA53E2"/>
    <w:rsid w:val="00EB6E7E"/>
    <w:rsid w:val="09BA473D"/>
    <w:rsid w:val="0F142C2E"/>
    <w:rsid w:val="15381009"/>
    <w:rsid w:val="39774271"/>
    <w:rsid w:val="3EEB1C7C"/>
    <w:rsid w:val="43974AC1"/>
    <w:rsid w:val="4D410D2B"/>
    <w:rsid w:val="563E6651"/>
    <w:rsid w:val="776E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3AAB"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1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146A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3D1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146A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D1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D146A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3D1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D146A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尹新富</cp:lastModifiedBy>
  <cp:revision>18</cp:revision>
  <cp:lastPrinted>2020-11-25T12:45:00Z</cp:lastPrinted>
  <dcterms:created xsi:type="dcterms:W3CDTF">2020-11-16T09:22:00Z</dcterms:created>
  <dcterms:modified xsi:type="dcterms:W3CDTF">2020-11-25T12:46:00Z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