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bidi w:val="0"/>
        <w:jc w:val="center"/>
        <w:rPr>
          <w:rFonts w:hint="eastAsia" w:ascii="黑体" w:hAnsi="黑体" w:eastAsia="黑体" w:cs="黑体"/>
          <w:sz w:val="44"/>
          <w:szCs w:val="44"/>
          <w:lang w:val="en-US" w:eastAsia="zh-CN"/>
        </w:rPr>
      </w:pPr>
      <w:bookmarkStart w:id="0" w:name="_Toc492401628"/>
      <w:r>
        <w:rPr>
          <w:rFonts w:hint="eastAsia" w:ascii="黑体" w:hAnsi="黑体" w:eastAsia="黑体" w:cs="黑体"/>
          <w:sz w:val="44"/>
          <w:szCs w:val="44"/>
          <w:lang w:val="en-US" w:eastAsia="zh-CN"/>
        </w:rPr>
        <w:t>加强以民生为重点的社会建设</w:t>
      </w:r>
    </w:p>
    <w:p>
      <w:pPr>
        <w:numPr>
          <w:numId w:val="0"/>
        </w:numPr>
        <w:bidi w:val="0"/>
        <w:jc w:val="both"/>
        <w:rPr>
          <w:rFonts w:hint="eastAsia" w:ascii="黑体" w:hAnsi="黑体" w:eastAsia="黑体" w:cs="黑体"/>
          <w:sz w:val="44"/>
          <w:szCs w:val="44"/>
          <w:lang w:val="en-US" w:eastAsia="zh-CN"/>
        </w:rPr>
      </w:pPr>
      <w:bookmarkStart w:id="14" w:name="_GoBack"/>
      <w:bookmarkEnd w:id="14"/>
    </w:p>
    <w:sdt>
      <w:sdtPr>
        <w:rPr>
          <w:rFonts w:ascii="宋体" w:hAnsi="宋体" w:eastAsia="宋体" w:cs="Times New Roman"/>
          <w:kern w:val="2"/>
          <w:sz w:val="30"/>
          <w:szCs w:val="30"/>
          <w:lang w:val="en-US" w:eastAsia="zh-CN" w:bidi="ar-SA"/>
        </w:rPr>
        <w:id w:val="147451667"/>
        <w15:color w:val="DBDBDB"/>
        <w:docPartObj>
          <w:docPartGallery w:val="Table of Contents"/>
          <w:docPartUnique/>
        </w:docPartObj>
      </w:sdtPr>
      <w:sdtEndPr>
        <w:rPr>
          <w:rFonts w:hint="eastAsia" w:ascii="宋体" w:hAnsi="宋体" w:eastAsia="宋体" w:cs="宋体"/>
          <w:b/>
          <w:bCs/>
          <w:kern w:val="2"/>
          <w:sz w:val="32"/>
          <w:szCs w:val="32"/>
          <w:lang w:val="en-US" w:eastAsia="zh-CN" w:bidi="ar-SA"/>
        </w:rPr>
      </w:sdtEndPr>
      <w:sdtContent>
        <w:p>
          <w:pPr>
            <w:spacing w:before="0" w:beforeLines="0" w:after="0" w:afterLines="0" w:line="240" w:lineRule="auto"/>
            <w:ind w:left="0" w:leftChars="0" w:right="0" w:rightChars="0" w:firstLine="0" w:firstLineChars="0"/>
            <w:jc w:val="center"/>
            <w:rPr>
              <w:sz w:val="30"/>
              <w:szCs w:val="30"/>
            </w:rPr>
          </w:pPr>
          <w:r>
            <w:rPr>
              <w:rFonts w:ascii="宋体" w:hAnsi="宋体" w:eastAsia="宋体"/>
              <w:sz w:val="30"/>
              <w:szCs w:val="30"/>
            </w:rPr>
            <w:t>目录</w:t>
          </w:r>
        </w:p>
        <w:p>
          <w:pPr>
            <w:pStyle w:val="6"/>
            <w:pageBreakBefore w:val="0"/>
            <w:widowControl w:val="0"/>
            <w:tabs>
              <w:tab w:val="right" w:leader="dot" w:pos="974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TOC \o "1-3" \h \u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HYPERLINK \l _Toc23882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原著文章1：</w:t>
          </w:r>
          <w:r>
            <w:rPr>
              <w:rFonts w:hint="eastAsia" w:ascii="宋体" w:hAnsi="宋体" w:eastAsia="宋体" w:cs="宋体"/>
              <w:sz w:val="24"/>
              <w:szCs w:val="24"/>
            </w:rPr>
            <w:t>推动贫困地区脱贫致富、加快发展（2012年12月29日、30日）</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_Toc23882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lang w:val="en-US" w:eastAsia="zh-CN"/>
            </w:rPr>
            <w:fldChar w:fldCharType="end"/>
          </w:r>
        </w:p>
        <w:p>
          <w:pPr>
            <w:pStyle w:val="6"/>
            <w:pageBreakBefore w:val="0"/>
            <w:widowControl w:val="0"/>
            <w:tabs>
              <w:tab w:val="right" w:leader="dot" w:pos="974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HYPERLINK \l _Toc28355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原著文章2：</w:t>
          </w:r>
          <w:r>
            <w:rPr>
              <w:rFonts w:hint="eastAsia" w:ascii="宋体" w:hAnsi="宋体" w:eastAsia="宋体" w:cs="宋体"/>
              <w:sz w:val="24"/>
              <w:szCs w:val="24"/>
            </w:rPr>
            <w:t>让十三亿人民享有更好更公平的教育（2013年9月25日）</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_Toc28355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lang w:val="en-US" w:eastAsia="zh-CN"/>
            </w:rPr>
            <w:fldChar w:fldCharType="end"/>
          </w:r>
        </w:p>
        <w:p>
          <w:pPr>
            <w:pStyle w:val="6"/>
            <w:pageBreakBefore w:val="0"/>
            <w:widowControl w:val="0"/>
            <w:tabs>
              <w:tab w:val="right" w:leader="dot" w:pos="974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HYPERLINK \l _Toc2650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原著文章3：</w:t>
          </w:r>
          <w:r>
            <w:rPr>
              <w:rFonts w:hint="eastAsia" w:ascii="宋体" w:hAnsi="宋体" w:eastAsia="宋体" w:cs="宋体"/>
              <w:sz w:val="24"/>
              <w:szCs w:val="24"/>
            </w:rPr>
            <w:t>加快推进住房保障和供应体系建设（2013年10月29日）</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_Toc2650 \h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sz w:val="24"/>
              <w:szCs w:val="24"/>
              <w:lang w:val="en-US" w:eastAsia="zh-CN"/>
            </w:rPr>
            <w:fldChar w:fldCharType="end"/>
          </w:r>
        </w:p>
        <w:p>
          <w:pPr>
            <w:pStyle w:val="6"/>
            <w:pageBreakBefore w:val="0"/>
            <w:widowControl w:val="0"/>
            <w:tabs>
              <w:tab w:val="right" w:leader="dot" w:pos="974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HYPERLINK \l _Toc960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原著文章4：始终把人民群众生命安全放在第一位（2013年11月24日）</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_Toc960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sz w:val="24"/>
              <w:szCs w:val="24"/>
              <w:lang w:val="en-US" w:eastAsia="zh-CN"/>
            </w:rPr>
            <w:fldChar w:fldCharType="end"/>
          </w:r>
        </w:p>
        <w:p>
          <w:pPr>
            <w:pStyle w:val="6"/>
            <w:pageBreakBefore w:val="0"/>
            <w:widowControl w:val="0"/>
            <w:tabs>
              <w:tab w:val="right" w:leader="dot" w:pos="974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HYPERLINK \l _Toc15995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原著文章5：</w:t>
          </w:r>
          <w:r>
            <w:rPr>
              <w:rFonts w:hint="eastAsia" w:ascii="宋体" w:hAnsi="宋体" w:eastAsia="宋体" w:cs="宋体"/>
              <w:sz w:val="24"/>
              <w:szCs w:val="24"/>
            </w:rPr>
            <w:t>努力把我国建设成为网络强国（2014年2月27日）</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_Toc15995 \h </w:instrText>
          </w:r>
          <w:r>
            <w:rPr>
              <w:rFonts w:hint="eastAsia" w:ascii="宋体" w:hAnsi="宋体" w:eastAsia="宋体" w:cs="宋体"/>
              <w:sz w:val="24"/>
              <w:szCs w:val="24"/>
            </w:rPr>
            <w:fldChar w:fldCharType="separate"/>
          </w:r>
          <w:r>
            <w:rPr>
              <w:rFonts w:hint="eastAsia" w:ascii="宋体" w:hAnsi="宋体" w:eastAsia="宋体" w:cs="宋体"/>
              <w:sz w:val="24"/>
              <w:szCs w:val="24"/>
            </w:rPr>
            <w:t>4</w:t>
          </w:r>
          <w:r>
            <w:rPr>
              <w:rFonts w:hint="eastAsia" w:ascii="宋体" w:hAnsi="宋体" w:eastAsia="宋体" w:cs="宋体"/>
              <w:sz w:val="24"/>
              <w:szCs w:val="24"/>
            </w:rPr>
            <w:fldChar w:fldCharType="end"/>
          </w:r>
          <w:r>
            <w:rPr>
              <w:rFonts w:hint="eastAsia" w:ascii="宋体" w:hAnsi="宋体" w:eastAsia="宋体" w:cs="宋体"/>
              <w:sz w:val="24"/>
              <w:szCs w:val="24"/>
              <w:lang w:val="en-US" w:eastAsia="zh-CN"/>
            </w:rPr>
            <w:fldChar w:fldCharType="end"/>
          </w:r>
        </w:p>
        <w:p>
          <w:pPr>
            <w:pStyle w:val="6"/>
            <w:pageBreakBefore w:val="0"/>
            <w:widowControl w:val="0"/>
            <w:tabs>
              <w:tab w:val="right" w:leader="dot" w:pos="974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HYPERLINK \l _Toc14135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原著文章6：</w:t>
          </w:r>
          <w:r>
            <w:rPr>
              <w:rFonts w:hint="eastAsia" w:ascii="宋体" w:hAnsi="宋体" w:eastAsia="宋体" w:cs="宋体"/>
              <w:sz w:val="24"/>
              <w:szCs w:val="24"/>
            </w:rPr>
            <w:t>保障和改善民生没有终点，只有连续不断的新起点（2015年3月9日—2016年5月25日）</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_Toc14135 \h </w:instrText>
          </w:r>
          <w:r>
            <w:rPr>
              <w:rFonts w:hint="eastAsia" w:ascii="宋体" w:hAnsi="宋体" w:eastAsia="宋体" w:cs="宋体"/>
              <w:sz w:val="24"/>
              <w:szCs w:val="24"/>
            </w:rPr>
            <w:fldChar w:fldCharType="separate"/>
          </w:r>
          <w:r>
            <w:rPr>
              <w:rFonts w:hint="eastAsia" w:ascii="宋体" w:hAnsi="宋体" w:eastAsia="宋体" w:cs="宋体"/>
              <w:sz w:val="24"/>
              <w:szCs w:val="24"/>
            </w:rPr>
            <w:t>5</w:t>
          </w:r>
          <w:r>
            <w:rPr>
              <w:rFonts w:hint="eastAsia" w:ascii="宋体" w:hAnsi="宋体" w:eastAsia="宋体" w:cs="宋体"/>
              <w:sz w:val="24"/>
              <w:szCs w:val="24"/>
            </w:rPr>
            <w:fldChar w:fldCharType="end"/>
          </w:r>
          <w:r>
            <w:rPr>
              <w:rFonts w:hint="eastAsia" w:ascii="宋体" w:hAnsi="宋体" w:eastAsia="宋体" w:cs="宋体"/>
              <w:sz w:val="24"/>
              <w:szCs w:val="24"/>
              <w:lang w:val="en-US" w:eastAsia="zh-CN"/>
            </w:rPr>
            <w:fldChar w:fldCharType="end"/>
          </w:r>
        </w:p>
        <w:p>
          <w:pPr>
            <w:pStyle w:val="6"/>
            <w:pageBreakBefore w:val="0"/>
            <w:widowControl w:val="0"/>
            <w:tabs>
              <w:tab w:val="right" w:leader="dot" w:pos="974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HYPERLINK \l _Toc14636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原著文章7：不断扩大中等收入群体（2016年5月16日）</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_Toc14636 \h </w:instrText>
          </w:r>
          <w:r>
            <w:rPr>
              <w:rFonts w:hint="eastAsia" w:ascii="宋体" w:hAnsi="宋体" w:eastAsia="宋体" w:cs="宋体"/>
              <w:sz w:val="24"/>
              <w:szCs w:val="24"/>
            </w:rPr>
            <w:fldChar w:fldCharType="separate"/>
          </w:r>
          <w:r>
            <w:rPr>
              <w:rFonts w:hint="eastAsia" w:ascii="宋体" w:hAnsi="宋体" w:eastAsia="宋体" w:cs="宋体"/>
              <w:sz w:val="24"/>
              <w:szCs w:val="24"/>
            </w:rPr>
            <w:t>6</w:t>
          </w:r>
          <w:r>
            <w:rPr>
              <w:rFonts w:hint="eastAsia" w:ascii="宋体" w:hAnsi="宋体" w:eastAsia="宋体" w:cs="宋体"/>
              <w:sz w:val="24"/>
              <w:szCs w:val="24"/>
            </w:rPr>
            <w:fldChar w:fldCharType="end"/>
          </w:r>
          <w:r>
            <w:rPr>
              <w:rFonts w:hint="eastAsia" w:ascii="宋体" w:hAnsi="宋体" w:eastAsia="宋体" w:cs="宋体"/>
              <w:sz w:val="24"/>
              <w:szCs w:val="24"/>
              <w:lang w:val="en-US" w:eastAsia="zh-CN"/>
            </w:rPr>
            <w:fldChar w:fldCharType="end"/>
          </w:r>
        </w:p>
        <w:p>
          <w:pPr>
            <w:pStyle w:val="6"/>
            <w:pageBreakBefore w:val="0"/>
            <w:widowControl w:val="0"/>
            <w:tabs>
              <w:tab w:val="right" w:leader="dot" w:pos="974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HYPERLINK \l _Toc31234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原著文章8：集中力量做好基础性、兜底性民生建设*（2016年10月27日）</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_Toc31234 \h </w:instrText>
          </w:r>
          <w:r>
            <w:rPr>
              <w:rFonts w:hint="eastAsia" w:ascii="宋体" w:hAnsi="宋体" w:eastAsia="宋体" w:cs="宋体"/>
              <w:sz w:val="24"/>
              <w:szCs w:val="24"/>
            </w:rPr>
            <w:fldChar w:fldCharType="separate"/>
          </w:r>
          <w:r>
            <w:rPr>
              <w:rFonts w:hint="eastAsia" w:ascii="宋体" w:hAnsi="宋体" w:eastAsia="宋体" w:cs="宋体"/>
              <w:sz w:val="24"/>
              <w:szCs w:val="24"/>
            </w:rPr>
            <w:t>7</w:t>
          </w:r>
          <w:r>
            <w:rPr>
              <w:rFonts w:hint="eastAsia" w:ascii="宋体" w:hAnsi="宋体" w:eastAsia="宋体" w:cs="宋体"/>
              <w:sz w:val="24"/>
              <w:szCs w:val="24"/>
            </w:rPr>
            <w:fldChar w:fldCharType="end"/>
          </w:r>
          <w:r>
            <w:rPr>
              <w:rFonts w:hint="eastAsia" w:ascii="宋体" w:hAnsi="宋体" w:eastAsia="宋体" w:cs="宋体"/>
              <w:sz w:val="24"/>
              <w:szCs w:val="24"/>
              <w:lang w:val="en-US" w:eastAsia="zh-CN"/>
            </w:rPr>
            <w:fldChar w:fldCharType="end"/>
          </w:r>
        </w:p>
        <w:p>
          <w:pPr>
            <w:pStyle w:val="6"/>
            <w:pageBreakBefore w:val="0"/>
            <w:widowControl w:val="0"/>
            <w:tabs>
              <w:tab w:val="right" w:leader="dot" w:pos="974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HYPERLINK \l _Toc466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原著文章9：走中国特色社会主义社会治理之路（2017年9月19日）</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_Toc466 \h </w:instrText>
          </w:r>
          <w:r>
            <w:rPr>
              <w:rFonts w:hint="eastAsia" w:ascii="宋体" w:hAnsi="宋体" w:eastAsia="宋体" w:cs="宋体"/>
              <w:sz w:val="24"/>
              <w:szCs w:val="24"/>
            </w:rPr>
            <w:fldChar w:fldCharType="separate"/>
          </w:r>
          <w:r>
            <w:rPr>
              <w:rFonts w:hint="eastAsia" w:ascii="宋体" w:hAnsi="宋体" w:eastAsia="宋体" w:cs="宋体"/>
              <w:sz w:val="24"/>
              <w:szCs w:val="24"/>
            </w:rPr>
            <w:t>7</w:t>
          </w:r>
          <w:r>
            <w:rPr>
              <w:rFonts w:hint="eastAsia" w:ascii="宋体" w:hAnsi="宋体" w:eastAsia="宋体" w:cs="宋体"/>
              <w:sz w:val="24"/>
              <w:szCs w:val="24"/>
            </w:rPr>
            <w:fldChar w:fldCharType="end"/>
          </w:r>
          <w:r>
            <w:rPr>
              <w:rFonts w:hint="eastAsia" w:ascii="宋体" w:hAnsi="宋体" w:eastAsia="宋体" w:cs="宋体"/>
              <w:sz w:val="24"/>
              <w:szCs w:val="24"/>
              <w:lang w:val="en-US" w:eastAsia="zh-CN"/>
            </w:rPr>
            <w:fldChar w:fldCharType="end"/>
          </w:r>
        </w:p>
        <w:p>
          <w:pPr>
            <w:pStyle w:val="6"/>
            <w:pageBreakBefore w:val="0"/>
            <w:widowControl w:val="0"/>
            <w:tabs>
              <w:tab w:val="right" w:leader="dot" w:pos="974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HYPERLINK \l _Toc28701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原著文章10：以共建共治共享拓展社会发展新局面（2020年8月24日）</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_Toc28701 \h </w:instrText>
          </w:r>
          <w:r>
            <w:rPr>
              <w:rFonts w:hint="eastAsia" w:ascii="宋体" w:hAnsi="宋体" w:eastAsia="宋体" w:cs="宋体"/>
              <w:sz w:val="24"/>
              <w:szCs w:val="24"/>
            </w:rPr>
            <w:fldChar w:fldCharType="separate"/>
          </w:r>
          <w:r>
            <w:rPr>
              <w:rFonts w:hint="eastAsia" w:ascii="宋体" w:hAnsi="宋体" w:eastAsia="宋体" w:cs="宋体"/>
              <w:sz w:val="24"/>
              <w:szCs w:val="24"/>
            </w:rPr>
            <w:t>9</w:t>
          </w:r>
          <w:r>
            <w:rPr>
              <w:rFonts w:hint="eastAsia" w:ascii="宋体" w:hAnsi="宋体" w:eastAsia="宋体" w:cs="宋体"/>
              <w:sz w:val="24"/>
              <w:szCs w:val="24"/>
            </w:rPr>
            <w:fldChar w:fldCharType="end"/>
          </w:r>
          <w:r>
            <w:rPr>
              <w:rFonts w:hint="eastAsia" w:ascii="宋体" w:hAnsi="宋体" w:eastAsia="宋体" w:cs="宋体"/>
              <w:sz w:val="24"/>
              <w:szCs w:val="24"/>
              <w:lang w:val="en-US" w:eastAsia="zh-CN"/>
            </w:rPr>
            <w:fldChar w:fldCharType="end"/>
          </w:r>
        </w:p>
        <w:p>
          <w:pPr>
            <w:pStyle w:val="6"/>
            <w:pageBreakBefore w:val="0"/>
            <w:widowControl w:val="0"/>
            <w:tabs>
              <w:tab w:val="right" w:leader="dot" w:pos="974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HYPERLINK \l _Toc9722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思考题：</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_Toc9722 \h </w:instrText>
          </w:r>
          <w:r>
            <w:rPr>
              <w:rFonts w:hint="eastAsia" w:ascii="宋体" w:hAnsi="宋体" w:eastAsia="宋体" w:cs="宋体"/>
              <w:sz w:val="24"/>
              <w:szCs w:val="24"/>
            </w:rPr>
            <w:fldChar w:fldCharType="separate"/>
          </w:r>
          <w:r>
            <w:rPr>
              <w:rFonts w:hint="eastAsia" w:ascii="宋体" w:hAnsi="宋体" w:eastAsia="宋体" w:cs="宋体"/>
              <w:sz w:val="24"/>
              <w:szCs w:val="24"/>
            </w:rPr>
            <w:t>10</w:t>
          </w:r>
          <w:r>
            <w:rPr>
              <w:rFonts w:hint="eastAsia" w:ascii="宋体" w:hAnsi="宋体" w:eastAsia="宋体" w:cs="宋体"/>
              <w:sz w:val="24"/>
              <w:szCs w:val="24"/>
            </w:rPr>
            <w:fldChar w:fldCharType="end"/>
          </w:r>
          <w:r>
            <w:rPr>
              <w:rFonts w:hint="eastAsia" w:ascii="宋体" w:hAnsi="宋体" w:eastAsia="宋体" w:cs="宋体"/>
              <w:sz w:val="24"/>
              <w:szCs w:val="24"/>
              <w:lang w:val="en-US" w:eastAsia="zh-CN"/>
            </w:rPr>
            <w:fldChar w:fldCharType="end"/>
          </w:r>
        </w:p>
        <w:p>
          <w:pPr>
            <w:pStyle w:val="3"/>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lang w:val="en-US" w:eastAsia="zh-CN"/>
            </w:rPr>
            <w:sectPr>
              <w:pgSz w:w="11906" w:h="16838"/>
              <w:pgMar w:top="1440" w:right="1080" w:bottom="1440" w:left="1080" w:header="851" w:footer="992" w:gutter="0"/>
              <w:cols w:space="425" w:num="1"/>
              <w:docGrid w:type="lines" w:linePitch="312" w:charSpace="0"/>
            </w:sectPr>
          </w:pPr>
          <w:r>
            <w:rPr>
              <w:rFonts w:hint="eastAsia" w:ascii="宋体" w:hAnsi="宋体" w:eastAsia="宋体" w:cs="宋体"/>
              <w:sz w:val="24"/>
              <w:szCs w:val="24"/>
              <w:lang w:val="en-US" w:eastAsia="zh-CN"/>
            </w:rPr>
            <w:fldChar w:fldCharType="end"/>
          </w:r>
        </w:p>
      </w:sdtContent>
    </w:sdt>
    <w:p>
      <w:pPr>
        <w:pStyle w:val="3"/>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b/>
          <w:szCs w:val="21"/>
        </w:rPr>
      </w:pPr>
      <w:bookmarkStart w:id="1" w:name="_Toc23882"/>
      <w:r>
        <w:rPr>
          <w:rFonts w:hint="eastAsia" w:ascii="宋体" w:hAnsi="宋体" w:eastAsia="宋体" w:cs="宋体"/>
          <w:lang w:val="en-US" w:eastAsia="zh-CN"/>
        </w:rPr>
        <w:t>原著文章1：</w:t>
      </w:r>
      <w:r>
        <w:rPr>
          <w:rFonts w:hint="eastAsia" w:ascii="宋体" w:hAnsi="宋体" w:eastAsia="宋体" w:cs="宋体"/>
        </w:rPr>
        <w:t>推动贫困地区</w:t>
      </w:r>
      <w:r>
        <w:rPr>
          <w:rFonts w:hint="eastAsia" w:ascii="宋体" w:hAnsi="宋体" w:eastAsia="宋体" w:cs="宋体"/>
          <w:szCs w:val="21"/>
        </w:rPr>
        <w:t>脱贫致富、加快发展</w:t>
      </w:r>
      <w:bookmarkEnd w:id="0"/>
      <w:r>
        <w:rPr>
          <w:rFonts w:hint="eastAsia" w:ascii="宋体" w:hAnsi="宋体" w:eastAsia="宋体" w:cs="宋体"/>
          <w:b/>
          <w:szCs w:val="21"/>
        </w:rPr>
        <w:t>（</w:t>
      </w:r>
      <w:r>
        <w:rPr>
          <w:rFonts w:hint="eastAsia" w:ascii="宋体" w:hAnsi="宋体" w:eastAsia="宋体" w:cs="宋体"/>
          <w:b/>
          <w:szCs w:val="21"/>
        </w:rPr>
        <w:t>2012</w:t>
      </w:r>
      <w:r>
        <w:rPr>
          <w:rFonts w:hint="eastAsia" w:ascii="宋体" w:hAnsi="宋体" w:eastAsia="宋体" w:cs="宋体"/>
          <w:b/>
          <w:szCs w:val="21"/>
        </w:rPr>
        <w:t>年</w:t>
      </w:r>
      <w:r>
        <w:rPr>
          <w:rFonts w:hint="eastAsia" w:ascii="宋体" w:hAnsi="宋体" w:eastAsia="宋体" w:cs="宋体"/>
          <w:b/>
          <w:szCs w:val="21"/>
        </w:rPr>
        <w:t>12</w:t>
      </w:r>
      <w:r>
        <w:rPr>
          <w:rFonts w:hint="eastAsia" w:ascii="宋体" w:hAnsi="宋体" w:eastAsia="宋体" w:cs="宋体"/>
          <w:b/>
          <w:szCs w:val="21"/>
        </w:rPr>
        <w:t>月</w:t>
      </w:r>
      <w:r>
        <w:rPr>
          <w:rFonts w:hint="eastAsia" w:ascii="宋体" w:hAnsi="宋体" w:eastAsia="宋体" w:cs="宋体"/>
          <w:b/>
          <w:szCs w:val="21"/>
        </w:rPr>
        <w:t>29</w:t>
      </w:r>
      <w:r>
        <w:rPr>
          <w:rFonts w:hint="eastAsia" w:ascii="宋体" w:hAnsi="宋体" w:eastAsia="宋体" w:cs="宋体"/>
          <w:b/>
          <w:szCs w:val="21"/>
        </w:rPr>
        <w:t>日、</w:t>
      </w:r>
      <w:r>
        <w:rPr>
          <w:rFonts w:hint="eastAsia" w:ascii="宋体" w:hAnsi="宋体" w:eastAsia="宋体" w:cs="宋体"/>
          <w:b/>
          <w:szCs w:val="21"/>
        </w:rPr>
        <w:t>30</w:t>
      </w:r>
      <w:r>
        <w:rPr>
          <w:rFonts w:hint="eastAsia" w:ascii="宋体" w:hAnsi="宋体" w:eastAsia="宋体" w:cs="宋体"/>
          <w:b/>
          <w:szCs w:val="21"/>
        </w:rPr>
        <w:t>日）</w:t>
      </w:r>
      <w:bookmarkEnd w:id="1"/>
    </w:p>
    <w:p>
      <w:pPr>
        <w:ind w:firstLine="420" w:firstLineChars="200"/>
        <w:rPr>
          <w:rFonts w:ascii="宋体"/>
          <w:szCs w:val="21"/>
        </w:rPr>
      </w:pPr>
    </w:p>
    <w:p>
      <w:pPr>
        <w:keepNext w:val="0"/>
        <w:keepLines w:val="0"/>
        <w:pageBreakBefore w:val="0"/>
        <w:widowControl w:val="0"/>
        <w:kinsoku/>
        <w:wordWrap/>
        <w:overflowPunct/>
        <w:topLinePunct w:val="0"/>
        <w:autoSpaceDE/>
        <w:autoSpaceDN/>
        <w:bidi w:val="0"/>
        <w:adjustRightInd w:val="0"/>
        <w:snapToGrid w:val="0"/>
        <w:ind w:firstLine="420" w:firstLineChars="200"/>
        <w:jc w:val="left"/>
        <w:textAlignment w:val="auto"/>
        <w:rPr>
          <w:rFonts w:hint="eastAsia" w:ascii="宋体" w:hAnsi="宋体"/>
          <w:sz w:val="28"/>
          <w:szCs w:val="28"/>
        </w:rPr>
      </w:pPr>
      <w:r>
        <w:rPr>
          <w:rFonts w:ascii="宋体" w:hAnsi="宋体"/>
          <w:szCs w:val="21"/>
        </w:rPr>
        <w:t xml:space="preserve"> </w:t>
      </w:r>
      <w:r>
        <w:rPr>
          <w:rFonts w:hint="eastAsia" w:ascii="宋体" w:hAnsi="宋体"/>
          <w:sz w:val="28"/>
          <w:szCs w:val="28"/>
        </w:rPr>
        <w:t>消除贫困、改善民生、实现共同富裕，是社会主义的本质要求。对困难群众，我们要格外关注、格外关爱、格外关心，千方百计帮助他们排忧解难，把群众的安危冷暖时刻放在心上，揽和政府的温暖送到千家万户。</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革命老区和老区人民为中国革命胜利作出了重要贡献，党和人民永远不会忘记。改革开放30多年来，我国人民生活水平总体上发生很大变化。同时，由于我国还处在社会主义初级阶段，还有为数不少的困难群众。全面建成小康社会，最艰巨最繁重的任务在农村、特别是在贫困地区。没有农村的小康，特别是没有贫困地区的小康，就没有全面建成小康社会。中央对扶贫开发工作高度重视。各级党委和政府要增强做好扶贫开发工作的责任感和使命感，做到有计划、有资金、有目标、有措施、有检查，大家一起来努力，让乡亲们都能快点脱贫致富奔小康。</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只要有信心，黄土变成金。各级党委和政府要把帮助困难群众特别是革命老区、贫困地区的困难群众脱贫致富摆在更加突出位置，因地制宜、科学规划、分类指导、因势利导，各项扶持政策要进一步向革命老区、贫困地区倾斜，进一步坚定信心、找对路子，坚持苦干实干，推动贫困地区脱贫致富、加快发展。各级领导干部要心里装着困难群众，多做雪中送炭的工作，满腔热情为困难群众办事。</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农村要发展，农民要致富，关键靠支部。农村基层的同志，工作在第一线，条件也不好，一年到头操劳得很，很辛苦，很不容易，我向你们表示诚挚的慰问。要原原本本把党的政策落实好，大家拧成一股绳，心往一处想，劲往一处使，汗往一处流，一定要想方没法尽快让乡亲们过上好日子。</w:t>
      </w:r>
      <w:bookmarkStart w:id="2" w:name="_Toc492401629"/>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lang w:val="en-US" w:eastAsia="zh-CN"/>
        </w:rPr>
      </w:pPr>
    </w:p>
    <w:p>
      <w:pPr>
        <w:pStyle w:val="3"/>
        <w:bidi w:val="0"/>
        <w:rPr>
          <w:rFonts w:ascii="宋体"/>
          <w:b/>
          <w:szCs w:val="21"/>
        </w:rPr>
      </w:pPr>
      <w:bookmarkStart w:id="3" w:name="_Toc28355"/>
      <w:r>
        <w:rPr>
          <w:rFonts w:hint="eastAsia"/>
          <w:lang w:val="en-US" w:eastAsia="zh-CN"/>
        </w:rPr>
        <w:t>原著文章2：</w:t>
      </w:r>
      <w:r>
        <w:rPr>
          <w:rFonts w:hint="eastAsia"/>
        </w:rPr>
        <w:t>让十三亿人民享有更好更公平的教育</w:t>
      </w:r>
      <w:bookmarkEnd w:id="2"/>
      <w:r>
        <w:rPr>
          <w:rFonts w:hint="eastAsia"/>
        </w:rPr>
        <w:t>（</w:t>
      </w:r>
      <w:r>
        <w:t>2013</w:t>
      </w:r>
      <w:r>
        <w:rPr>
          <w:rFonts w:hint="eastAsia"/>
        </w:rPr>
        <w:t>年</w:t>
      </w:r>
      <w:r>
        <w:t>9</w:t>
      </w:r>
      <w:r>
        <w:rPr>
          <w:rFonts w:hint="eastAsia"/>
        </w:rPr>
        <w:t>月</w:t>
      </w:r>
      <w:r>
        <w:t>25</w:t>
      </w:r>
      <w:r>
        <w:rPr>
          <w:rFonts w:hint="eastAsia"/>
        </w:rPr>
        <w:t>日）</w:t>
      </w:r>
      <w:bookmarkEnd w:id="3"/>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百年大计，教育为本。教育是人类传承文明和知识、培养年轻一代、创造美好生活的根本途径。</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中国将继续响应联合国的倡议。中国有2.6亿名在校学生和1500万名教师，发展教育任务繁重。中国将坚持实施科教兴国战略，始终把教育摆在优先发展的战略位置，不断扩大投入，努力发展全民教育、终身教育，建设学习型社会，努力让每个孩子享有受教育的机会，努力让13亿人民享有更好更公平的教育，获得发展自身、奉献社会、造福人民的能力。中国将加强同世界各国的教育交流，扩大教育对外开放，积极支持发展中国家教育事业发展，同各国人民一道努力，推动人类迈向更加美好的明天。</w:t>
      </w:r>
    </w:p>
    <w:p>
      <w:pPr>
        <w:ind w:firstLine="420" w:firstLineChars="200"/>
        <w:rPr>
          <w:rFonts w:ascii="宋体"/>
          <w:szCs w:val="21"/>
        </w:rPr>
      </w:pPr>
    </w:p>
    <w:p>
      <w:pPr>
        <w:ind w:firstLine="420" w:firstLineChars="200"/>
        <w:rPr>
          <w:rFonts w:ascii="宋体" w:hAnsi="宋体"/>
          <w:szCs w:val="21"/>
        </w:rPr>
      </w:pPr>
      <w:r>
        <w:rPr>
          <w:rFonts w:ascii="宋体" w:hAnsi="宋体"/>
          <w:szCs w:val="21"/>
        </w:rPr>
        <w:t xml:space="preserve"> </w:t>
      </w:r>
    </w:p>
    <w:p>
      <w:pPr>
        <w:pStyle w:val="3"/>
        <w:rPr>
          <w:rFonts w:ascii="宋体"/>
          <w:b/>
          <w:szCs w:val="21"/>
        </w:rPr>
      </w:pPr>
      <w:bookmarkStart w:id="4" w:name="_Toc492401630"/>
      <w:bookmarkStart w:id="5" w:name="_Toc2650"/>
      <w:r>
        <w:rPr>
          <w:rFonts w:hint="eastAsia"/>
          <w:lang w:val="en-US" w:eastAsia="zh-CN"/>
        </w:rPr>
        <w:t>原著文章3：</w:t>
      </w:r>
      <w:r>
        <w:rPr>
          <w:rFonts w:hint="eastAsia"/>
        </w:rPr>
        <w:t>加快推进住房保障和供应体系建设</w:t>
      </w:r>
      <w:bookmarkEnd w:id="4"/>
      <w:r>
        <w:rPr>
          <w:rFonts w:hint="eastAsia" w:ascii="宋体" w:hAnsi="宋体"/>
          <w:b/>
          <w:szCs w:val="21"/>
        </w:rPr>
        <w:t>（</w:t>
      </w:r>
      <w:r>
        <w:rPr>
          <w:rFonts w:ascii="宋体" w:hAnsi="宋体"/>
          <w:b/>
          <w:szCs w:val="21"/>
        </w:rPr>
        <w:t>2013</w:t>
      </w:r>
      <w:r>
        <w:rPr>
          <w:rFonts w:hint="eastAsia" w:ascii="宋体" w:hAnsi="宋体"/>
          <w:b/>
          <w:szCs w:val="21"/>
        </w:rPr>
        <w:t>年</w:t>
      </w:r>
      <w:r>
        <w:rPr>
          <w:rFonts w:ascii="宋体" w:hAnsi="宋体"/>
          <w:b/>
          <w:szCs w:val="21"/>
        </w:rPr>
        <w:t>10</w:t>
      </w:r>
      <w:r>
        <w:rPr>
          <w:rFonts w:hint="eastAsia" w:ascii="宋体" w:hAnsi="宋体"/>
          <w:b/>
          <w:szCs w:val="21"/>
        </w:rPr>
        <w:t>月</w:t>
      </w:r>
      <w:r>
        <w:rPr>
          <w:rFonts w:ascii="宋体" w:hAnsi="宋体"/>
          <w:b/>
          <w:szCs w:val="21"/>
        </w:rPr>
        <w:t>29</w:t>
      </w:r>
      <w:r>
        <w:rPr>
          <w:rFonts w:hint="eastAsia" w:ascii="宋体" w:hAnsi="宋体"/>
          <w:b/>
          <w:szCs w:val="21"/>
        </w:rPr>
        <w:t>日）</w:t>
      </w:r>
      <w:bookmarkEnd w:id="5"/>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加快推进住房保障和供应体系建设，是满足群众基本住房需求、实现全体人民住有所居目标的重要任务，是促进社会公平正义、保证人民群众共享改革发展成果的必然要求。各级党委和政府要加强组织领导，落实各项目标任务和政策措施，努力把住房保障和供应体系建设办成一项经得起实践、人民、历史检验的德政工程。</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住房问题既是民生问题也是发展问题，关系千家万户切身利益，关系人民安居乐业，关系经济社会发展全局，关系社会和谐稳定。党和国家历来高度重视群众住房问题。经过长期努力，我国住房发展取得巨大成就。同时，我们也要看到，解决群众住房问题是一项长期任务，还存在着住房困难家庭的基本需求尚未根本解决、保障性住房总体不足、住房资源配置不合理不平衡等问题。人民群众对实现住有所居充满期待，我们必须下更大决心、花更大气力解决好住房发展中存在的各种问题。</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加快推进住房保障和供应体系建设，要处理好政府提供公共服务和市场化的</w:t>
      </w:r>
    </w:p>
    <w:p>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宋体" w:hAnsi="宋体"/>
          <w:sz w:val="28"/>
          <w:szCs w:val="28"/>
        </w:rPr>
      </w:pPr>
      <w:r>
        <w:rPr>
          <w:rFonts w:hint="eastAsia" w:ascii="宋体" w:hAnsi="宋体"/>
          <w:sz w:val="28"/>
          <w:szCs w:val="28"/>
        </w:rPr>
        <w:t>关系、住房发展的经济功能和社会功能的关系、需要和可能的关系、住房保障和防止福利陷阱的关系。只有坚持市场化改革方向，才能充分激发市场活力，满足多层次住房需求。同时，总有一部分群众由于劳动技能不适应、就业不充分、收入水平低等原因而面临住房困难，政府必须“补好位”，为困难群众提供基本住房保障。</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从我国国情看，总的方向是构建以政府为主提供基本保障、以市场为主满足多层次需求的住房供应体系。要总结我国住房改革发展经验，借鉴其他国家解决住房问题的有益做法，深入研究住房建设的规律性问题，加强顶层设计，加快建立统一、规范、成熟、稳定的住房供应体系。要千方百计增加住房供应，同时要把调节人民群众住房需求放在重要位置，建立健全经济、适用、环保、节约资源、安全的住房标准体系，倡导符合国情的住房消费模式。</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十二五”规划[1]提出，建设城镇保障性住房和棚户区改造住房3600万套（户），到2015年全国保障性住房覆盖面达到20%左右，这是政府对人民作出的承诺，要全力完成。要重点发展公共租赁住房，加快建设廉租住房，加快实施各类棚户区改造。在推进这项工作的过程中，要注意尽力而为和量力而行相结合，努力满足基本住房需求。住房是群众安身立命之所，质量安全至关重要。要优化保障性住房规划布局、设施配套和户型设计，抓好工程质量。</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要完善住房支持政策，注重发挥政策的扶持、导向、带动作用，调动各方面积极性和主动性。要完善土地政策，坚持民生优先，科学编制土地供应计划，增加住房用地供应总量，优先安排保障性住房用地。要完善财政政策，适当加大财政性资金对保障性住房建设投入力度。要综合运用政策措施，吸引企业和其他机构参与公共租赁住房建设和运营。要积极探索建立非营利机构参与保障性住房建设和运营管理的体制机制，形成各方面共同参与的局面。</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保障性住房建设是一件利国利民的大好事，但要把这件好事办好、真正使需要帮助的住房困难群众受益，就必须加强管理，在准入、使用、退出等方面建立规范机制，实现公共资源公平善用。要坚持公平分配，使该保障的群众真正受益。要对非法占有保障性住房行为进行有效治理，同时要从制度上堵塞漏洞、加以防范。对非法占有保障性住房的，要依法依规惩处。</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注    释</w:t>
      </w:r>
    </w:p>
    <w:p>
      <w:pPr>
        <w:keepNext w:val="0"/>
        <w:keepLines w:val="0"/>
        <w:pageBreakBefore w:val="0"/>
        <w:widowControl w:val="0"/>
        <w:numPr>
          <w:ilvl w:val="0"/>
          <w:numId w:val="2"/>
        </w:numPr>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“十二五”规划，指《中华人民共和国国民经济和社会发展第十二个五年（2011-2015年）规划纲要》。</w:t>
      </w:r>
    </w:p>
    <w:p>
      <w:pPr>
        <w:keepNext w:val="0"/>
        <w:keepLines w:val="0"/>
        <w:pageBreakBefore w:val="0"/>
        <w:widowControl w:val="0"/>
        <w:numPr>
          <w:numId w:val="0"/>
        </w:numPr>
        <w:kinsoku/>
        <w:wordWrap/>
        <w:overflowPunct/>
        <w:topLinePunct w:val="0"/>
        <w:autoSpaceDE/>
        <w:autoSpaceDN/>
        <w:bidi w:val="0"/>
        <w:adjustRightInd w:val="0"/>
        <w:snapToGrid w:val="0"/>
        <w:jc w:val="left"/>
        <w:textAlignment w:val="auto"/>
        <w:rPr>
          <w:rFonts w:hint="eastAsia" w:ascii="宋体" w:hAnsi="宋体"/>
          <w:sz w:val="28"/>
          <w:szCs w:val="28"/>
        </w:rPr>
      </w:pPr>
    </w:p>
    <w:p>
      <w:pPr>
        <w:pStyle w:val="3"/>
        <w:rPr>
          <w:rFonts w:hint="eastAsia"/>
          <w:lang w:val="en-US" w:eastAsia="zh-CN"/>
        </w:rPr>
      </w:pPr>
      <w:bookmarkStart w:id="6" w:name="_Toc960"/>
      <w:r>
        <w:rPr>
          <w:rFonts w:hint="eastAsia"/>
          <w:lang w:val="en-US" w:eastAsia="zh-CN"/>
        </w:rPr>
        <w:t>原著文章4：始终把人民群众生命安全放在第一位（2013年11月24日）</w:t>
      </w:r>
      <w:bookmarkEnd w:id="6"/>
    </w:p>
    <w:p>
      <w:pPr>
        <w:keepNext w:val="0"/>
        <w:keepLines w:val="0"/>
        <w:pageBreakBefore w:val="0"/>
        <w:widowControl w:val="0"/>
        <w:kinsoku/>
        <w:wordWrap/>
        <w:overflowPunct/>
        <w:topLinePunct w:val="0"/>
        <w:autoSpaceDE/>
        <w:autoSpaceDN/>
        <w:bidi w:val="0"/>
        <w:adjustRightInd w:val="0"/>
        <w:snapToGrid w:val="0"/>
        <w:ind w:firstLine="560" w:firstLineChars="200"/>
        <w:jc w:val="both"/>
        <w:textAlignment w:val="auto"/>
        <w:rPr>
          <w:rFonts w:hint="eastAsia" w:ascii="宋体" w:hAnsi="宋体"/>
          <w:sz w:val="28"/>
          <w:szCs w:val="28"/>
        </w:rPr>
      </w:pPr>
      <w:r>
        <w:rPr>
          <w:rFonts w:hint="eastAsia" w:ascii="宋体" w:hAnsi="宋体"/>
          <w:sz w:val="28"/>
          <w:szCs w:val="28"/>
        </w:rPr>
        <w:t>这次事故再一次给我们敲响了警钟,安全生产必须警钟长鸣、常抓不懈,丝毫放松不得,否则就会给国家和人民带来不可挽回的损失。必须建立健全安全生产责任体系,强化企业主体责任,深化安全生产大检查,认真吸取教训,注重举一反三,全面加强安全生产工作。</w:t>
      </w:r>
    </w:p>
    <w:p>
      <w:pPr>
        <w:keepNext w:val="0"/>
        <w:keepLines w:val="0"/>
        <w:pageBreakBefore w:val="0"/>
        <w:widowControl w:val="0"/>
        <w:kinsoku/>
        <w:wordWrap/>
        <w:overflowPunct/>
        <w:topLinePunct w:val="0"/>
        <w:autoSpaceDE/>
        <w:autoSpaceDN/>
        <w:bidi w:val="0"/>
        <w:adjustRightInd w:val="0"/>
        <w:snapToGrid w:val="0"/>
        <w:ind w:firstLine="560" w:firstLineChars="200"/>
        <w:jc w:val="both"/>
        <w:textAlignment w:val="auto"/>
        <w:rPr>
          <w:rFonts w:hint="eastAsia" w:ascii="宋体" w:hAnsi="宋体"/>
          <w:sz w:val="28"/>
          <w:szCs w:val="28"/>
        </w:rPr>
      </w:pPr>
      <w:r>
        <w:rPr>
          <w:rFonts w:hint="eastAsia" w:ascii="宋体" w:hAnsi="宋体"/>
          <w:sz w:val="28"/>
          <w:szCs w:val="28"/>
        </w:rPr>
        <w:t>这次事故给人民群众生命财产造成严重损失,令人痛心。目前,经过国务院有关部门、山东省委和省政府、青岛市委和市政府以及有关方面共同努力,事故处理工作取得初步成效。下一步,要尽全力救治受伤人员,妥善安排遇难者后事,安慰好家属,安置好群众生活。对这次事故要抓紧调查处理,依法追究相关人员责任。</w:t>
      </w:r>
    </w:p>
    <w:p>
      <w:pPr>
        <w:keepNext w:val="0"/>
        <w:keepLines w:val="0"/>
        <w:pageBreakBefore w:val="0"/>
        <w:widowControl w:val="0"/>
        <w:kinsoku/>
        <w:wordWrap/>
        <w:overflowPunct/>
        <w:topLinePunct w:val="0"/>
        <w:autoSpaceDE/>
        <w:autoSpaceDN/>
        <w:bidi w:val="0"/>
        <w:adjustRightInd w:val="0"/>
        <w:snapToGrid w:val="0"/>
        <w:ind w:firstLine="560" w:firstLineChars="200"/>
        <w:jc w:val="both"/>
        <w:textAlignment w:val="auto"/>
        <w:rPr>
          <w:rFonts w:hint="eastAsia" w:ascii="宋体" w:hAnsi="宋体"/>
          <w:sz w:val="28"/>
          <w:szCs w:val="28"/>
        </w:rPr>
      </w:pPr>
      <w:r>
        <w:rPr>
          <w:rFonts w:hint="eastAsia" w:ascii="宋体" w:hAnsi="宋体"/>
          <w:sz w:val="28"/>
          <w:szCs w:val="28"/>
        </w:rPr>
        <w:t>各级党委和政府、各级领导干部要牢固树立安全发展理念,始终把人民群众生命安全放在第一位。各地区各部门、各类企业都要坚持安全生产高标准、严要求,招商引资、上项目要严把安全生产关,加大安全生产指标考核权重,实行安全生产和重大安全生产事故风险“一票否决”。责任重于泰山。要抓紧建立健全安全生产责任体系,党政一把手必须亲力亲为、亲自动手抓。要把安全责任落实到岗位、落实到人头,坚持管行业必须管安全、管业务必须管安全,加强督促检查、严格考核奖惩,全面推进安全生产工作。</w:t>
      </w:r>
    </w:p>
    <w:p>
      <w:pPr>
        <w:keepNext w:val="0"/>
        <w:keepLines w:val="0"/>
        <w:pageBreakBefore w:val="0"/>
        <w:widowControl w:val="0"/>
        <w:kinsoku/>
        <w:wordWrap/>
        <w:overflowPunct/>
        <w:topLinePunct w:val="0"/>
        <w:autoSpaceDE/>
        <w:autoSpaceDN/>
        <w:bidi w:val="0"/>
        <w:adjustRightInd w:val="0"/>
        <w:snapToGrid w:val="0"/>
        <w:ind w:firstLine="560" w:firstLineChars="200"/>
        <w:jc w:val="both"/>
        <w:textAlignment w:val="auto"/>
        <w:rPr>
          <w:rFonts w:hint="eastAsia" w:ascii="宋体" w:hAnsi="宋体"/>
          <w:sz w:val="28"/>
          <w:szCs w:val="28"/>
        </w:rPr>
      </w:pPr>
      <w:r>
        <w:rPr>
          <w:rFonts w:hint="eastAsia" w:ascii="宋体" w:hAnsi="宋体"/>
          <w:sz w:val="28"/>
          <w:szCs w:val="28"/>
        </w:rPr>
        <w:t>所有企业都必须认真履行安全生产主体责任,做到安全投入到位、安全培训到位、基础管理到位、应急救援到位,确保安全生产。中央企业要带好头做表率。各级政府要落实属地管理责任,依法依规,严管严抓。</w:t>
      </w:r>
    </w:p>
    <w:p>
      <w:pPr>
        <w:keepNext w:val="0"/>
        <w:keepLines w:val="0"/>
        <w:pageBreakBefore w:val="0"/>
        <w:widowControl w:val="0"/>
        <w:kinsoku/>
        <w:wordWrap/>
        <w:overflowPunct/>
        <w:topLinePunct w:val="0"/>
        <w:autoSpaceDE/>
        <w:autoSpaceDN/>
        <w:bidi w:val="0"/>
        <w:adjustRightInd w:val="0"/>
        <w:snapToGrid w:val="0"/>
        <w:ind w:firstLine="560" w:firstLineChars="200"/>
        <w:jc w:val="both"/>
        <w:textAlignment w:val="auto"/>
        <w:rPr>
          <w:rFonts w:hint="eastAsia" w:ascii="宋体" w:hAnsi="宋体"/>
          <w:sz w:val="28"/>
          <w:szCs w:val="28"/>
        </w:rPr>
      </w:pPr>
      <w:r>
        <w:rPr>
          <w:rFonts w:hint="eastAsia" w:ascii="宋体" w:hAnsi="宋体"/>
          <w:sz w:val="28"/>
          <w:szCs w:val="28"/>
        </w:rPr>
        <w:t>安全生产,要坚持防患于未然。要继续开展安全生产大检查,做到“全覆盖、零容忍、严执法、重实效”。要采用不发通知、不打招呼、不听汇报、不用陪同和接待,直奔基层、直插现场,暗查暗访,特别是要深查地下油气管网这样的隐蔽致灾隐患。要加大隐患整改治理力度,建立安全生产检查工作责任制,实行谁检查、谁签字、谁负责,做到不打折扣、不留死角、不走过场,务必见到成效。</w:t>
      </w:r>
    </w:p>
    <w:p>
      <w:pPr>
        <w:keepNext w:val="0"/>
        <w:keepLines w:val="0"/>
        <w:pageBreakBefore w:val="0"/>
        <w:widowControl w:val="0"/>
        <w:kinsoku/>
        <w:wordWrap/>
        <w:overflowPunct/>
        <w:topLinePunct w:val="0"/>
        <w:autoSpaceDE/>
        <w:autoSpaceDN/>
        <w:bidi w:val="0"/>
        <w:adjustRightInd w:val="0"/>
        <w:snapToGrid w:val="0"/>
        <w:ind w:firstLine="560" w:firstLineChars="200"/>
        <w:jc w:val="both"/>
        <w:textAlignment w:val="auto"/>
        <w:rPr>
          <w:rFonts w:hint="eastAsia" w:ascii="宋体" w:hAnsi="宋体"/>
          <w:sz w:val="28"/>
          <w:szCs w:val="28"/>
        </w:rPr>
      </w:pPr>
      <w:r>
        <w:rPr>
          <w:rFonts w:hint="eastAsia" w:ascii="宋体" w:hAnsi="宋体"/>
          <w:sz w:val="28"/>
          <w:szCs w:val="28"/>
        </w:rPr>
        <w:t>要做到“一厂出事故、万厂受教育,一地有隐患、全国受警示”。各地区和各行业领域要深刻吸取安全事故带来的教训,强化安全责任,改进安全监管,落实防范措施。</w:t>
      </w:r>
    </w:p>
    <w:p>
      <w:pPr>
        <w:keepNext w:val="0"/>
        <w:keepLines w:val="0"/>
        <w:pageBreakBefore w:val="0"/>
        <w:widowControl w:val="0"/>
        <w:kinsoku/>
        <w:wordWrap/>
        <w:overflowPunct/>
        <w:topLinePunct w:val="0"/>
        <w:autoSpaceDE/>
        <w:autoSpaceDN/>
        <w:bidi w:val="0"/>
        <w:adjustRightInd w:val="0"/>
        <w:snapToGrid w:val="0"/>
        <w:ind w:firstLine="560" w:firstLineChars="200"/>
        <w:jc w:val="both"/>
        <w:textAlignment w:val="auto"/>
        <w:rPr>
          <w:rFonts w:hint="eastAsia" w:ascii="宋体" w:hAnsi="宋体"/>
          <w:sz w:val="28"/>
          <w:szCs w:val="28"/>
        </w:rPr>
      </w:pPr>
      <w:r>
        <w:rPr>
          <w:rFonts w:hint="eastAsia" w:ascii="宋体" w:hAnsi="宋体"/>
          <w:sz w:val="28"/>
          <w:szCs w:val="28"/>
        </w:rPr>
        <w:t>冬季已经来临,岁末年初历来是事故高发期。希望大家以对党和人民高度负责的态度,牢牢绷紧安全生产这根弦,把工作抓实抓细抓好,坚决遏制重特大事故,促进全国安全生产形势持续稳定好转。</w:t>
      </w:r>
    </w:p>
    <w:p>
      <w:pPr>
        <w:keepNext w:val="0"/>
        <w:keepLines w:val="0"/>
        <w:pageBreakBefore w:val="0"/>
        <w:widowControl w:val="0"/>
        <w:kinsoku/>
        <w:wordWrap/>
        <w:overflowPunct/>
        <w:topLinePunct w:val="0"/>
        <w:autoSpaceDE/>
        <w:autoSpaceDN/>
        <w:bidi w:val="0"/>
        <w:adjustRightInd w:val="0"/>
        <w:snapToGrid w:val="0"/>
        <w:ind w:firstLine="560" w:firstLineChars="200"/>
        <w:jc w:val="both"/>
        <w:textAlignment w:val="auto"/>
        <w:rPr>
          <w:rFonts w:hint="eastAsia" w:ascii="宋体" w:hAnsi="宋体"/>
          <w:sz w:val="28"/>
          <w:szCs w:val="28"/>
        </w:rPr>
      </w:pPr>
    </w:p>
    <w:p>
      <w:pPr>
        <w:pStyle w:val="3"/>
        <w:bidi w:val="0"/>
      </w:pPr>
      <w:bookmarkStart w:id="7" w:name="_Toc15995"/>
      <w:r>
        <w:rPr>
          <w:rFonts w:hint="eastAsia"/>
          <w:lang w:val="en-US" w:eastAsia="zh-CN"/>
        </w:rPr>
        <w:t>原著文章5：</w:t>
      </w:r>
      <w:r>
        <w:rPr>
          <w:rFonts w:hint="eastAsia"/>
        </w:rPr>
        <w:t>努力把我国建设成为网络强国（</w:t>
      </w:r>
      <w:r>
        <w:t>2014</w:t>
      </w:r>
      <w:r>
        <w:rPr>
          <w:rFonts w:hint="eastAsia"/>
        </w:rPr>
        <w:t>年</w:t>
      </w:r>
      <w:r>
        <w:t>2</w:t>
      </w:r>
      <w:r>
        <w:rPr>
          <w:rFonts w:hint="eastAsia"/>
        </w:rPr>
        <w:t>月</w:t>
      </w:r>
      <w:r>
        <w:t>27</w:t>
      </w:r>
      <w:r>
        <w:rPr>
          <w:rFonts w:hint="eastAsia"/>
        </w:rPr>
        <w:t>日）</w:t>
      </w:r>
      <w:bookmarkEnd w:id="7"/>
    </w:p>
    <w:p>
      <w:pPr>
        <w:keepNext w:val="0"/>
        <w:keepLines w:val="0"/>
        <w:pageBreakBefore w:val="0"/>
        <w:widowControl w:val="0"/>
        <w:kinsoku/>
        <w:wordWrap/>
        <w:overflowPunct/>
        <w:topLinePunct w:val="0"/>
        <w:autoSpaceDE/>
        <w:autoSpaceDN/>
        <w:bidi w:val="0"/>
        <w:adjustRightInd w:val="0"/>
        <w:snapToGrid w:val="0"/>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网络安全和信息化是事关国家安全和国家发展、事关广大人民群众工作生活的重大战略问题，要从国际国内大势出发，总体布局，统筹各方，创新发展，努力把我国建设成为网络强国。</w:t>
      </w:r>
    </w:p>
    <w:p>
      <w:pPr>
        <w:keepNext w:val="0"/>
        <w:keepLines w:val="0"/>
        <w:pageBreakBefore w:val="0"/>
        <w:widowControl w:val="0"/>
        <w:kinsoku/>
        <w:wordWrap/>
        <w:overflowPunct/>
        <w:topLinePunct w:val="0"/>
        <w:autoSpaceDE/>
        <w:autoSpaceDN/>
        <w:bidi w:val="0"/>
        <w:adjustRightInd w:val="0"/>
        <w:snapToGrid w:val="0"/>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当今世界，信息技术革命日新月异，对国际政治、经济、文化、社会、军事等领域发展产生了深刻影响。信息化和经济全球化相互促进，互联网已经融入社会生活方方面面，深刻改变了人们的生产和生活方式。我国正处在这个大潮之中，受到的影响越来越深。我国互联网和信息化工作取得了显著发展成就，网络走入千家万户，网民数量世界第一，我国已成为网络大国。同时也要看到，我们在自主创新方面还相对落后，区域和城乡差异比较明显，特别是人均带宽与国际先进水平差距较大，国内互联网发展瓶颈仍然较为突出。</w:t>
      </w:r>
    </w:p>
    <w:p>
      <w:pPr>
        <w:keepNext w:val="0"/>
        <w:keepLines w:val="0"/>
        <w:pageBreakBefore w:val="0"/>
        <w:widowControl w:val="0"/>
        <w:kinsoku/>
        <w:wordWrap/>
        <w:overflowPunct/>
        <w:topLinePunct w:val="0"/>
        <w:autoSpaceDE/>
        <w:autoSpaceDN/>
        <w:bidi w:val="0"/>
        <w:adjustRightInd w:val="0"/>
        <w:snapToGrid w:val="0"/>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网络安全和信息化对一个国家很多领域都是牵一发而动全身的，要认清我们面临的形势和任务，充分认识做好工作的重要性和紧迫性，因势而谋，应势而动，顺势而为。网络安全和信息化是一体之两翼、驱动之双轮，必须统一谋划、统一部署、统一推进、统一实施。做好网络安全和信息化工作，要处理好安全和发展的关系，做到协调一致、齐头并进，以安全保发展、以发展促安全，努力建久安之势、成长治之业。</w:t>
      </w:r>
    </w:p>
    <w:p>
      <w:pPr>
        <w:keepNext w:val="0"/>
        <w:keepLines w:val="0"/>
        <w:pageBreakBefore w:val="0"/>
        <w:widowControl w:val="0"/>
        <w:kinsoku/>
        <w:wordWrap/>
        <w:overflowPunct/>
        <w:topLinePunct w:val="0"/>
        <w:autoSpaceDE/>
        <w:autoSpaceDN/>
        <w:bidi w:val="0"/>
        <w:adjustRightInd w:val="0"/>
        <w:snapToGrid w:val="0"/>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做好网上舆论工作是一项长期任务，要创新改进网上宣传，运用网络传播规律，弘扬主旋律，激发正能量，大力培育和践行社会主义核心价值观，把握好网上舆论引导的时、度、效，使网络空间清朗起来。</w:t>
      </w:r>
    </w:p>
    <w:p>
      <w:pPr>
        <w:keepNext w:val="0"/>
        <w:keepLines w:val="0"/>
        <w:pageBreakBefore w:val="0"/>
        <w:widowControl w:val="0"/>
        <w:kinsoku/>
        <w:wordWrap/>
        <w:overflowPunct/>
        <w:topLinePunct w:val="0"/>
        <w:autoSpaceDE/>
        <w:autoSpaceDN/>
        <w:bidi w:val="0"/>
        <w:adjustRightInd w:val="0"/>
        <w:snapToGrid w:val="0"/>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网络信息是跨国界流动的，信息流引领技术流、资金流、人才流，信息资源日益成为重要生产要素和社会财富，信息掌握的多寡成为国家软实力和竞争力的重要标志。信息技术和产业发展程度决定着信息化发展水平，要加强核心技术自主创新和基础设施建设，提升信息采集、处理、传播、利用、安全能力，更好惠及民生。</w:t>
      </w:r>
    </w:p>
    <w:p>
      <w:pPr>
        <w:keepNext w:val="0"/>
        <w:keepLines w:val="0"/>
        <w:pageBreakBefore w:val="0"/>
        <w:widowControl w:val="0"/>
        <w:kinsoku/>
        <w:wordWrap/>
        <w:overflowPunct/>
        <w:topLinePunct w:val="0"/>
        <w:autoSpaceDE/>
        <w:autoSpaceDN/>
        <w:bidi w:val="0"/>
        <w:adjustRightInd w:val="0"/>
        <w:snapToGrid w:val="0"/>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没有网络安全就没有国家安全，没有信息化就没有现代化。建设网络强国，要有自己的技术，有过硬的技术；要有丰富全面的信息服务，繁荣发展的网络文化；要有良好的信息基础设施，形成实力雄厚的信息经济；要有高素质的网络安全和信息化人才队伍；要积极开展双边、多边的互联网国际交流合作。建设网络强国的战略部署要与“两个一百年”奋斗目标同步推进，向着网络基础设施基本普及、自主创新能力显著增强、信息经济全面发展、网络安全保障有力的目标不断前进。</w:t>
      </w:r>
    </w:p>
    <w:p>
      <w:pPr>
        <w:keepNext w:val="0"/>
        <w:keepLines w:val="0"/>
        <w:pageBreakBefore w:val="0"/>
        <w:widowControl w:val="0"/>
        <w:kinsoku/>
        <w:wordWrap/>
        <w:overflowPunct/>
        <w:topLinePunct w:val="0"/>
        <w:autoSpaceDE/>
        <w:autoSpaceDN/>
        <w:bidi w:val="0"/>
        <w:adjustRightInd w:val="0"/>
        <w:snapToGrid w:val="0"/>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要制定全面的信息技术、网络技术研究发展战略，下大气力解决科研成果转化问题。要出台支持企业发展的政策，让他们成为技术创新主体，成为信息产业发展主体。要抓紧制定立法规划，完善互联网信息内容管理、关键信息基础设施保护等法律法规，依法治理网络空间，维护公民合法权益。</w:t>
      </w:r>
    </w:p>
    <w:p>
      <w:pPr>
        <w:keepNext w:val="0"/>
        <w:keepLines w:val="0"/>
        <w:pageBreakBefore w:val="0"/>
        <w:widowControl w:val="0"/>
        <w:kinsoku/>
        <w:wordWrap/>
        <w:overflowPunct/>
        <w:topLinePunct w:val="0"/>
        <w:autoSpaceDE/>
        <w:autoSpaceDN/>
        <w:bidi w:val="0"/>
        <w:adjustRightInd w:val="0"/>
        <w:snapToGrid w:val="0"/>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建设网络强国，要把人才资源汇聚起来，建设一支政治强、业务精、作风好的强大队伍。“千军易得，一将难求”[1]，要培养造就世界水平的科学家、网络科技领军人才、卓越工程师、高水平创新团队。</w:t>
      </w:r>
    </w:p>
    <w:p>
      <w:pPr>
        <w:keepNext w:val="0"/>
        <w:keepLines w:val="0"/>
        <w:pageBreakBefore w:val="0"/>
        <w:widowControl w:val="0"/>
        <w:kinsoku/>
        <w:wordWrap/>
        <w:overflowPunct/>
        <w:topLinePunct w:val="0"/>
        <w:autoSpaceDE/>
        <w:autoSpaceDN/>
        <w:bidi w:val="0"/>
        <w:adjustRightInd w:val="0"/>
        <w:snapToGrid w:val="0"/>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中央网络安全和信息化领导小组要发挥集中统一领导作用，统筹协调各个领域的网络安全和信息化重大问题，制定实施国家网络安全和信息化发展战略、宏观规划和重大政策，不断增强安全保障能力。</w:t>
      </w:r>
    </w:p>
    <w:p>
      <w:pPr>
        <w:keepNext w:val="0"/>
        <w:keepLines w:val="0"/>
        <w:pageBreakBefore w:val="0"/>
        <w:widowControl w:val="0"/>
        <w:kinsoku/>
        <w:wordWrap/>
        <w:overflowPunct/>
        <w:topLinePunct w:val="0"/>
        <w:autoSpaceDE/>
        <w:autoSpaceDN/>
        <w:bidi w:val="0"/>
        <w:adjustRightInd w:val="0"/>
        <w:snapToGrid w:val="0"/>
        <w:ind w:firstLine="560" w:firstLineChars="200"/>
        <w:jc w:val="both"/>
        <w:textAlignment w:val="auto"/>
        <w:rPr>
          <w:rFonts w:hint="eastAsia" w:ascii="宋体" w:hAnsi="宋体" w:eastAsia="宋体" w:cs="宋体"/>
          <w:sz w:val="28"/>
          <w:szCs w:val="28"/>
        </w:rPr>
      </w:pPr>
    </w:p>
    <w:p>
      <w:pPr>
        <w:keepNext w:val="0"/>
        <w:keepLines w:val="0"/>
        <w:pageBreakBefore w:val="0"/>
        <w:widowControl w:val="0"/>
        <w:kinsoku/>
        <w:wordWrap/>
        <w:overflowPunct/>
        <w:topLinePunct w:val="0"/>
        <w:autoSpaceDE/>
        <w:autoSpaceDN/>
        <w:bidi w:val="0"/>
        <w:adjustRightInd w:val="0"/>
        <w:snapToGrid w:val="0"/>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注    释</w:t>
      </w:r>
    </w:p>
    <w:p>
      <w:pPr>
        <w:numPr>
          <w:ilvl w:val="0"/>
          <w:numId w:val="3"/>
        </w:numPr>
        <w:bidi w:val="0"/>
        <w:ind w:left="420" w:leftChars="0" w:firstLine="0" w:firstLineChars="0"/>
        <w:rPr>
          <w:rFonts w:hint="eastAsia"/>
        </w:rPr>
      </w:pPr>
      <w:r>
        <w:rPr>
          <w:rFonts w:hint="eastAsia"/>
        </w:rPr>
        <w:t>见马致远《汉宫秋》。马致远（约1250—约1324），大都（今北京）人。元代戏曲作家。</w:t>
      </w:r>
    </w:p>
    <w:p>
      <w:pPr>
        <w:widowControl w:val="0"/>
        <w:numPr>
          <w:numId w:val="0"/>
        </w:numPr>
        <w:bidi w:val="0"/>
        <w:jc w:val="both"/>
        <w:rPr>
          <w:rFonts w:hint="eastAsia"/>
        </w:rPr>
      </w:pPr>
    </w:p>
    <w:p>
      <w:pPr>
        <w:widowControl w:val="0"/>
        <w:numPr>
          <w:numId w:val="0"/>
        </w:numPr>
        <w:bidi w:val="0"/>
        <w:jc w:val="both"/>
        <w:rPr>
          <w:rFonts w:hint="eastAsia"/>
        </w:rPr>
      </w:pPr>
    </w:p>
    <w:p>
      <w:pPr>
        <w:pStyle w:val="3"/>
        <w:keepNext/>
        <w:keepLines/>
        <w:pageBreakBefore w:val="0"/>
        <w:widowControl w:val="0"/>
        <w:kinsoku/>
        <w:wordWrap/>
        <w:overflowPunct/>
        <w:topLinePunct w:val="0"/>
        <w:autoSpaceDE/>
        <w:autoSpaceDN/>
        <w:bidi w:val="0"/>
        <w:adjustRightInd/>
        <w:snapToGrid/>
        <w:spacing w:before="0" w:after="0" w:line="360" w:lineRule="auto"/>
        <w:textAlignment w:val="auto"/>
      </w:pPr>
      <w:bookmarkStart w:id="8" w:name="_Toc14135"/>
      <w:r>
        <w:rPr>
          <w:rFonts w:hint="eastAsia"/>
          <w:lang w:val="en-US" w:eastAsia="zh-CN"/>
        </w:rPr>
        <w:t>原著文章6：</w:t>
      </w:r>
      <w:r>
        <w:rPr>
          <w:rFonts w:hint="eastAsia"/>
        </w:rPr>
        <w:t>保障和改善民生没有终点，只有连续不断的新起点（</w:t>
      </w:r>
      <w:r>
        <w:t>2015</w:t>
      </w:r>
      <w:r>
        <w:rPr>
          <w:rFonts w:hint="eastAsia"/>
        </w:rPr>
        <w:t>年</w:t>
      </w:r>
      <w:r>
        <w:t>3</w:t>
      </w:r>
      <w:r>
        <w:rPr>
          <w:rFonts w:hint="eastAsia"/>
        </w:rPr>
        <w:t>月</w:t>
      </w:r>
      <w:r>
        <w:t>9</w:t>
      </w:r>
      <w:r>
        <w:rPr>
          <w:rFonts w:hint="eastAsia"/>
        </w:rPr>
        <w:t>日—</w:t>
      </w:r>
      <w:r>
        <w:t>2016</w:t>
      </w:r>
      <w:r>
        <w:rPr>
          <w:rFonts w:hint="eastAsia"/>
        </w:rPr>
        <w:t>年</w:t>
      </w:r>
      <w:r>
        <w:t>5</w:t>
      </w:r>
      <w:r>
        <w:rPr>
          <w:rFonts w:hint="eastAsia"/>
        </w:rPr>
        <w:t>月</w:t>
      </w:r>
      <w:r>
        <w:t>25</w:t>
      </w:r>
      <w:r>
        <w:rPr>
          <w:rFonts w:hint="eastAsia"/>
        </w:rPr>
        <w:t>日）</w:t>
      </w:r>
      <w:bookmarkEnd w:id="8"/>
    </w:p>
    <w:p>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一</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民生工作离老百姓最近，同老百姓生活最密切。要持之以恒把民生工作抓好，发扬钉钉子精神，有坚持不懈的韧劲，推出的每件事都要一抓到底，一件事情接着一件事情办，一年接着一年干，锲而不舍向前走，做到件件有着落、事事有回音，让群众看到变化、得到实惠。</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（2015年3月9日在参加第十二届全国人民代表大会第三次会议吉林代表团审议时的讲话要点）</w:t>
      </w:r>
    </w:p>
    <w:p>
      <w:pPr>
        <w:keepNext w:val="0"/>
        <w:keepLines w:val="0"/>
        <w:pageBreakBefore w:val="0"/>
        <w:widowControl w:val="0"/>
        <w:kinsoku/>
        <w:wordWrap/>
        <w:overflowPunct/>
        <w:topLinePunct w:val="0"/>
        <w:autoSpaceDE/>
        <w:autoSpaceDN/>
        <w:bidi w:val="0"/>
        <w:adjustRightInd w:val="0"/>
        <w:snapToGrid w:val="0"/>
        <w:ind w:firstLine="560" w:firstLineChars="200"/>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二</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做好保障和改善民生工作，可以增进社会消费预期，有利于扩大内需，抓民生也是抓发展。要依靠产业带动和必要的政策激励，鼓励创业、扩大就业，努力增加城乡居民收入。要抓住群众最关心的教育、医疗、社会保障、食品安全等问题，实打实地做，循序渐进地推。要通过推进就业创业，发展社会事业，打好扶贫开发攻坚战，不断打通民生保障和经济发展相得益彰的路子。要高度重视公共安全工作，牢记公共安全是最基本的民生的道理，着力堵塞漏洞、消除隐患，着力抓重点、抓关键、抓薄弱环节，不断提高公共安全水平。要关心留守儿童、留守老年人，完善工作机制和措施，加强管理和服务，让他们都能感受到社会主义大家庭的温暖。</w:t>
      </w:r>
    </w:p>
    <w:p>
      <w:pPr>
        <w:keepNext w:val="0"/>
        <w:keepLines w:val="0"/>
        <w:pageBreakBefore w:val="0"/>
        <w:widowControl w:val="0"/>
        <w:kinsoku/>
        <w:wordWrap/>
        <w:overflowPunct/>
        <w:topLinePunct w:val="0"/>
        <w:autoSpaceDE/>
        <w:autoSpaceDN/>
        <w:bidi w:val="0"/>
        <w:adjustRightInd w:val="0"/>
        <w:snapToGrid w:val="0"/>
        <w:ind w:firstLine="560" w:firstLineChars="200"/>
        <w:jc w:val="righ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（2015年6月16日—18日在贵州调研时的讲话要点）</w:t>
      </w:r>
    </w:p>
    <w:p>
      <w:pPr>
        <w:keepNext w:val="0"/>
        <w:keepLines w:val="0"/>
        <w:pageBreakBefore w:val="0"/>
        <w:widowControl w:val="0"/>
        <w:kinsoku/>
        <w:wordWrap/>
        <w:overflowPunct/>
        <w:topLinePunct w:val="0"/>
        <w:autoSpaceDE/>
        <w:autoSpaceDN/>
        <w:bidi w:val="0"/>
        <w:adjustRightInd w:val="0"/>
        <w:snapToGrid w:val="0"/>
        <w:ind w:firstLine="560" w:firstLineChars="200"/>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三</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保障和改善民生没有终点，只有连续不断的新起点，要采取针对性更强、覆盖面更大、作用更直接、效果更明显的举措，实实在在帮群众解难题、为群众增福祉、让群众享公平。要从实际出发，集中力量做好普惠性、基础性、兜底性民生建设，不断提高公共服务共建能力和共享水平，织密扎牢托底的民生保障网、消除隐患，确保人民群众安居乐业、社会秩序安定有序。</w:t>
      </w:r>
    </w:p>
    <w:p>
      <w:pPr>
        <w:keepNext w:val="0"/>
        <w:keepLines w:val="0"/>
        <w:pageBreakBefore w:val="0"/>
        <w:widowControl w:val="0"/>
        <w:kinsoku/>
        <w:wordWrap/>
        <w:overflowPunct/>
        <w:topLinePunct w:val="0"/>
        <w:autoSpaceDE/>
        <w:autoSpaceDN/>
        <w:bidi w:val="0"/>
        <w:adjustRightInd w:val="0"/>
        <w:snapToGrid w:val="0"/>
        <w:ind w:firstLine="560" w:firstLineChars="200"/>
        <w:jc w:val="righ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（2016年2月1日—3日在江西调研时的讲话要点）</w:t>
      </w:r>
    </w:p>
    <w:p>
      <w:pPr>
        <w:keepNext w:val="0"/>
        <w:keepLines w:val="0"/>
        <w:pageBreakBefore w:val="0"/>
        <w:widowControl w:val="0"/>
        <w:kinsoku/>
        <w:wordWrap/>
        <w:overflowPunct/>
        <w:topLinePunct w:val="0"/>
        <w:autoSpaceDE/>
        <w:autoSpaceDN/>
        <w:bidi w:val="0"/>
        <w:adjustRightInd w:val="0"/>
        <w:snapToGrid w:val="0"/>
        <w:ind w:firstLine="560" w:firstLineChars="200"/>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ja-JP"/>
        </w:rPr>
        <w:t>四</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在当前经济下行压力加大、社会问题矛盾增多的情况下，尤其要履行好保基本、保底线、保民生的兜底责任。要从群众反映最强烈最突出最紧迫的问题着手，增强民生工作针对性、实效性、可持续性。随着供给侧结构性改革不断推进，会有一些职工下岗，要更加关注就业问题，创造更多就业岗位，落实和完善援助措施，通过鼓励企业吸纳、公益性岗位安置、社会政策托底等多种渠道帮助就业困难人员尽快就业，确保零就业家庭动态“清零”。</w:t>
      </w:r>
    </w:p>
    <w:p>
      <w:pPr>
        <w:keepNext w:val="0"/>
        <w:keepLines w:val="0"/>
        <w:pageBreakBefore w:val="0"/>
        <w:widowControl w:val="0"/>
        <w:kinsoku/>
        <w:wordWrap/>
        <w:overflowPunct/>
        <w:topLinePunct w:val="0"/>
        <w:autoSpaceDE/>
        <w:autoSpaceDN/>
        <w:bidi w:val="0"/>
        <w:adjustRightInd w:val="0"/>
        <w:snapToGrid w:val="0"/>
        <w:ind w:firstLine="560" w:firstLineChars="200"/>
        <w:jc w:val="righ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（2016年4月24日—27日在安徽调研时的讲话要点</w:t>
      </w:r>
      <w:r>
        <w:rPr>
          <w:rFonts w:hint="eastAsia" w:ascii="宋体" w:hAnsi="宋体" w:eastAsia="宋体" w:cs="宋体"/>
          <w:sz w:val="28"/>
          <w:szCs w:val="28"/>
          <w:lang w:val="en-US" w:eastAsia="ja-JP"/>
        </w:rPr>
        <w:t>）</w:t>
      </w:r>
    </w:p>
    <w:p>
      <w:pPr>
        <w:keepNext w:val="0"/>
        <w:keepLines w:val="0"/>
        <w:pageBreakBefore w:val="0"/>
        <w:widowControl w:val="0"/>
        <w:kinsoku/>
        <w:wordWrap/>
        <w:overflowPunct/>
        <w:topLinePunct w:val="0"/>
        <w:autoSpaceDE/>
        <w:autoSpaceDN/>
        <w:bidi w:val="0"/>
        <w:adjustRightInd w:val="0"/>
        <w:snapToGrid w:val="0"/>
        <w:ind w:firstLine="560" w:firstLineChars="200"/>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ja-JP"/>
        </w:rPr>
        <w:t>五</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面对复杂的国内外经济形势，要把保障和改善民生紧紧抓在手上，切实托住这个底。财政等公共资金配置使用要向民生领域倾斜，民生支出要保住、切不可随意挤压。要突出重点，针对群众最关切的就业、教育、医疗、住房、养老、脱贫等问题发力。出台政策措施要深入调查研究，摸清底数，广泛听取意见，兼顾各方利益。政策实施后要跟踪反馈，发现问题及时调整完善。要加大政策公开力度，让群众知晓政策、理解政策、配合执行好政策。</w:t>
      </w:r>
    </w:p>
    <w:p>
      <w:pPr>
        <w:keepNext w:val="0"/>
        <w:keepLines w:val="0"/>
        <w:pageBreakBefore w:val="0"/>
        <w:widowControl w:val="0"/>
        <w:kinsoku/>
        <w:wordWrap/>
        <w:overflowPunct/>
        <w:topLinePunct w:val="0"/>
        <w:autoSpaceDE/>
        <w:autoSpaceDN/>
        <w:bidi w:val="0"/>
        <w:adjustRightInd w:val="0"/>
        <w:snapToGrid w:val="0"/>
        <w:ind w:firstLine="560" w:firstLineChars="200"/>
        <w:jc w:val="righ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（2016年5月23日— 25日在黑龙江调研时的讲话要点）</w:t>
      </w:r>
    </w:p>
    <w:p>
      <w:pPr>
        <w:keepNext w:val="0"/>
        <w:keepLines w:val="0"/>
        <w:pageBreakBefore w:val="0"/>
        <w:widowControl w:val="0"/>
        <w:kinsoku/>
        <w:wordWrap/>
        <w:overflowPunct/>
        <w:topLinePunct w:val="0"/>
        <w:autoSpaceDE/>
        <w:autoSpaceDN/>
        <w:bidi w:val="0"/>
        <w:adjustRightInd w:val="0"/>
        <w:snapToGrid w:val="0"/>
        <w:ind w:firstLine="480" w:firstLineChars="200"/>
        <w:jc w:val="right"/>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jc w:val="both"/>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jc w:val="both"/>
        <w:textAlignment w:val="auto"/>
        <w:rPr>
          <w:rFonts w:hint="eastAsia"/>
          <w:lang w:val="en-US" w:eastAsia="zh-CN"/>
        </w:rPr>
      </w:pPr>
    </w:p>
    <w:p>
      <w:pPr>
        <w:pStyle w:val="3"/>
        <w:bidi w:val="0"/>
        <w:rPr>
          <w:rFonts w:hint="default"/>
          <w:lang w:val="en-US" w:eastAsia="zh-CN"/>
        </w:rPr>
      </w:pPr>
      <w:bookmarkStart w:id="9" w:name="_Toc14636"/>
      <w:r>
        <w:rPr>
          <w:rFonts w:hint="eastAsia"/>
          <w:lang w:val="en-US" w:eastAsia="zh-CN"/>
        </w:rPr>
        <w:t>原著文章7：</w:t>
      </w:r>
      <w:r>
        <w:rPr>
          <w:rFonts w:hint="default"/>
          <w:lang w:val="en-US" w:eastAsia="zh-CN"/>
        </w:rPr>
        <w:t>不断扩大中等收入群体（2016年5月16日）</w:t>
      </w:r>
      <w:bookmarkEnd w:id="9"/>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sz w:val="28"/>
          <w:szCs w:val="28"/>
          <w:lang w:val="en-US" w:eastAsia="zh-CN"/>
        </w:rPr>
      </w:pPr>
      <w:r>
        <w:rPr>
          <w:rFonts w:hint="default"/>
          <w:sz w:val="28"/>
          <w:szCs w:val="28"/>
          <w:lang w:val="en-US" w:eastAsia="zh-CN"/>
        </w:rPr>
        <w:t>扩大中等收入群体，关系全面建成小康社会目标的实现，是转方式调结构的必然要求，是维护社会和谐稳定、国家长治久安的必然要求。扩大中等收入群体，必须坚持有质量有效益的发展，保持宏观经济稳定，为人民群众生活改善打下更为雄厚的基础；必须弘扬勤劳致富精神，激励人们通过劳动创造美好生活；必须完善收入分配制度，坚持按劳分配为主体、多种分配方式并存的制度，把按劳分配和按生产要素分配结合起来，处理好政府、企业、居民三者分配关系；必须强化人力资本，加大人力资本投入力度，着力把教育质量搞上去，建设现代职业教育体系；必须发挥好企业家作用，帮助企业解决困难、化解困惑，保障各种要素投入获得回报；必须加强产权保护，健全现代产权制度，加强对国有资产所有权、经营权、企业法人财产权保护，加强对非公有制经济产权保护，加强知识产权保护，增强人民群众财产安全感。</w:t>
      </w:r>
    </w:p>
    <w:p>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default"/>
          <w:lang w:val="en-US" w:eastAsia="zh-CN"/>
        </w:rPr>
      </w:pPr>
    </w:p>
    <w:p>
      <w:pPr>
        <w:pStyle w:val="3"/>
        <w:bidi w:val="0"/>
        <w:rPr>
          <w:rFonts w:hint="default"/>
          <w:lang w:val="en-US" w:eastAsia="zh-CN"/>
        </w:rPr>
      </w:pPr>
      <w:bookmarkStart w:id="10" w:name="_Toc31234"/>
      <w:r>
        <w:rPr>
          <w:rFonts w:hint="eastAsia"/>
          <w:lang w:val="en-US" w:eastAsia="zh-CN"/>
        </w:rPr>
        <w:t>原著文章8：</w:t>
      </w:r>
      <w:r>
        <w:rPr>
          <w:rFonts w:hint="default"/>
          <w:lang w:val="en-US" w:eastAsia="zh-CN"/>
        </w:rPr>
        <w:t>集中力量做好基础性、兜底性民生建设*（2016年10月27日）</w:t>
      </w:r>
      <w:bookmarkEnd w:id="10"/>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发展经济的根本目的是更好保障和改善民生。毛泽东同志早在1934年就说过：“一切群众的实际生活问题，都是我们应当注意的问题。假如我们对这些问题注意了，解决了，满足了群众的需要，我们就真正成了群众生活的组织者，群众就会真正围绕在我们的周围，热烈地拥护我们。”〔1〕当前，民生工作面临的宏观环境和内在条件都在发生变化，过去有饭吃、有学上、有房住是基本需求，现在人民群众有收入稳步提升、优质医疗服务、教育公平、住房改善、优美环境和洁净空气等更多层次的需求。要适应这些新变化，按照守住底线、突出重点、完善制度、引导预期的工作思路，从人民群众最关心最直接最现实的利益问题入手，采取针对性更强、覆盖面更大、作用更直接、效果更明显的举措，集中力量做好基础性、兜底性民生建设，统筹做好教育、收入分配、就业、社会保障、医疗卫生、住房等方面的工作。特别是要做好稳定就业工作，多种渠道安置好因去产能而转岗下岗的职工，帮助就业困难人员尽快就业，保证零就业家庭动态“清零”。要保证养老金按时足额发放，不要有遗漏、不要留死角。要强化措施、强化责任，保证脱贫攻坚工作扎实落地，保障好困难群众生活。还要安排好受灾群众生活，抓紧灾后恢复重建工作，让受灾群众早日安居乐业。</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宋体" w:hAnsi="宋体" w:eastAsia="宋体" w:cs="宋体"/>
          <w:sz w:val="28"/>
          <w:szCs w:val="28"/>
          <w:lang w:val="en-US" w:eastAsia="zh-CN"/>
        </w:rPr>
      </w:pPr>
    </w:p>
    <w:p>
      <w:pPr>
        <w:pStyle w:val="3"/>
        <w:bidi w:val="0"/>
        <w:rPr>
          <w:rFonts w:hint="default"/>
          <w:lang w:val="en-US" w:eastAsia="zh-CN"/>
        </w:rPr>
      </w:pPr>
      <w:bookmarkStart w:id="11" w:name="_Toc466"/>
      <w:r>
        <w:rPr>
          <w:rFonts w:hint="eastAsia"/>
          <w:lang w:val="en-US" w:eastAsia="zh-CN"/>
        </w:rPr>
        <w:t>原著文章9：</w:t>
      </w:r>
      <w:r>
        <w:rPr>
          <w:rFonts w:hint="default"/>
          <w:lang w:val="en-US" w:eastAsia="zh-CN"/>
        </w:rPr>
        <w:t>走中国特色社会主义社会治理之路（2017年9月19日）</w:t>
      </w:r>
      <w:bookmarkEnd w:id="11"/>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宋体" w:hAnsi="宋体" w:cs="宋体"/>
          <w:sz w:val="28"/>
          <w:szCs w:val="28"/>
          <w:lang w:val="en-US" w:eastAsia="zh-CN"/>
        </w:rPr>
      </w:pPr>
      <w:r>
        <w:rPr>
          <w:rFonts w:hint="default" w:ascii="宋体" w:hAnsi="宋体" w:cs="宋体"/>
          <w:sz w:val="28"/>
          <w:szCs w:val="28"/>
          <w:lang w:val="en-US" w:eastAsia="zh-CN"/>
        </w:rPr>
        <w:t>发展是硬道理，稳定也是硬道理，抓发展、抓稳定两手都要硬。要坚定不移走中国特色社会主义社会治理之路，善于把党的领导和我国社会主义制度优势转化为社会治理优势，着力推进社会治理系统化、科学化、智能化、法治化，不断完善中国特色社会主义社会治理体系，确保人民安居乐业、社会安定有序、国家长治久安。</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宋体" w:hAnsi="宋体" w:cs="宋体"/>
          <w:sz w:val="28"/>
          <w:szCs w:val="28"/>
          <w:lang w:val="en-US" w:eastAsia="zh-CN"/>
        </w:rPr>
      </w:pPr>
      <w:r>
        <w:rPr>
          <w:rFonts w:hint="default" w:ascii="宋体" w:hAnsi="宋体" w:cs="宋体"/>
          <w:sz w:val="28"/>
          <w:szCs w:val="28"/>
          <w:lang w:val="en-US" w:eastAsia="zh-CN"/>
        </w:rPr>
        <w:t>同志们在各自岗位上为创新社会治理、建设平安中国作出了突出贡献，是全国综治战线的标杆，也是全社会学习的榜样。我相信，这次表彰对弘扬正气、激励全国综治战线广大干部职工更好肩负起党和人民赋予的重大职责和光荣使命必将产生重大推动作用。</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宋体" w:hAnsi="宋体" w:cs="宋体"/>
          <w:sz w:val="28"/>
          <w:szCs w:val="28"/>
          <w:lang w:val="en-US" w:eastAsia="zh-CN"/>
        </w:rPr>
      </w:pPr>
      <w:r>
        <w:rPr>
          <w:rFonts w:hint="default" w:ascii="宋体" w:hAnsi="宋体" w:cs="宋体"/>
          <w:sz w:val="28"/>
          <w:szCs w:val="28"/>
          <w:lang w:val="en-US" w:eastAsia="zh-CN"/>
        </w:rPr>
        <w:t>党的十八大以来，党和国家事业发生了历史性变革，取得了历史性成就。这是在党中央领导下，全党全国各族人民共同努力的结果，也凝聚着全国综治战线广大干部职工的智慧和汗水。5年来，同志们高举中国特色社会主义伟大旗帜，认真贯彻落实党中央决策部署，坚持围绕中心、服务大局，一手抓保安全、护稳定，一手抓打基础、谋长远，不断创新社会治理理念思路、体制机制、方法手段，防范处置了一大批影响社会稳定的突出问题，增强了人民群众安全感和满意度，为维护改革发展稳定大局作出了重要贡献，涌现出一大批先进典型。</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宋体" w:hAnsi="宋体" w:cs="宋体"/>
          <w:sz w:val="28"/>
          <w:szCs w:val="28"/>
          <w:lang w:val="en-US" w:eastAsia="zh-CN"/>
        </w:rPr>
      </w:pPr>
      <w:r>
        <w:rPr>
          <w:rFonts w:hint="default" w:ascii="宋体" w:hAnsi="宋体" w:cs="宋体"/>
          <w:sz w:val="28"/>
          <w:szCs w:val="28"/>
          <w:lang w:val="en-US" w:eastAsia="zh-CN"/>
        </w:rPr>
        <w:t>今天受到表彰的先进集体和先进个人就是其中的杰出代表。在你们中间，有的同志自觉肩负起促一方发展、保一方平安的政治责任，兢兢业业做好发展和稳定各项工作；有的同志始终把人民群众安危冷暖放在心上，危难时刻挺身而出、冲锋在前，用鲜血和生命守护千家万户安宁幸福；有的同志勇立时代潮头，用改革的思维、创新的办法提升社会治理效能，成为破难题、补短板、防风险的实干家；有的同志扎根基层、默默奉献，一干就是几十年，甘当维护社会和谐稳定的螺丝钉。你们身上体现了忠诚的政治品格、真挚的为民情怀、良好的职业精神、扎实的工作作风，你们用辛劳乃至流血牺牲换来了国家安全、社会祥和、人民幸福，不愧为党和人民的忠诚卫士，不愧为平安中国的守护者，不愧为中国特色社会主义的建设者、捍卫者，党和人民感谢你们。</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宋体" w:hAnsi="宋体" w:cs="宋体"/>
          <w:sz w:val="28"/>
          <w:szCs w:val="28"/>
          <w:lang w:val="en-US" w:eastAsia="zh-CN"/>
        </w:rPr>
      </w:pPr>
      <w:r>
        <w:rPr>
          <w:rFonts w:hint="default" w:ascii="宋体" w:hAnsi="宋体" w:cs="宋体"/>
          <w:sz w:val="28"/>
          <w:szCs w:val="28"/>
          <w:lang w:val="en-US" w:eastAsia="zh-CN"/>
        </w:rPr>
        <w:t>我提3点要求。一是要自觉坚持党的领导，增强政治意识、大局意识、核心意识、看齐意识，坚决维护党中央权威和集中统一领导，坚持从党和国家大局出发看问题、想问题，清醒看到存在的困难和面临的挑战，坚决打好防范和管控重大风险攻坚战。二是要深入分析和准确判断当前世情国情党情，从我国实际出发，遵循治理规律，把握时代特征，加强和创新社会治理，更好解决我国社会出现的各种问题，确保社会既充满活力又和谐有序。三是要着力推进社会治理系统化、科学化、智能化、法治化，深化对社会运行规律和治理规律的认识，善于运用先进的理念、科学的态度、专业的方法、精细的标准提升社会治理效能，增强社会治理整体性和协同性，提高预测预警预防各类风险能力，增强社会治理预见性、精准性、高效性，同时要树立法治思维、发挥德治作用，更好引领和规范社会生活，努力实现法安天下、德润人心。</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宋体" w:hAnsi="宋体" w:cs="宋体"/>
          <w:sz w:val="28"/>
          <w:szCs w:val="28"/>
          <w:lang w:val="en-US" w:eastAsia="zh-CN"/>
        </w:rPr>
      </w:pPr>
      <w:r>
        <w:rPr>
          <w:rFonts w:hint="default" w:ascii="宋体" w:hAnsi="宋体" w:cs="宋体"/>
          <w:sz w:val="28"/>
          <w:szCs w:val="28"/>
          <w:lang w:val="en-US" w:eastAsia="zh-CN"/>
        </w:rPr>
        <w:t>各级党委和政府要把加强和创新社会治理摆到更加突出的位置，健全落实责任制，及时研究解决体制机制性问题，关心爱护综治战线广大干部职工，让他们组织上有归属感、工作上有荣誉感、生活上有幸福感，满怀信心创造无愧于党和人民的新业绩。</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宋体" w:hAnsi="宋体" w:eastAsia="宋体" w:cs="宋体"/>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宋体" w:hAnsi="宋体" w:eastAsia="宋体" w:cs="宋体"/>
          <w:sz w:val="28"/>
          <w:szCs w:val="28"/>
          <w:lang w:val="en-US" w:eastAsia="zh-CN"/>
        </w:rPr>
      </w:pPr>
    </w:p>
    <w:p>
      <w:pPr>
        <w:pStyle w:val="3"/>
        <w:bidi w:val="0"/>
        <w:rPr>
          <w:rFonts w:hint="eastAsia"/>
          <w:lang w:val="en-US" w:eastAsia="zh-CN"/>
        </w:rPr>
      </w:pPr>
      <w:bookmarkStart w:id="12" w:name="_Toc28701"/>
      <w:r>
        <w:rPr>
          <w:rFonts w:hint="eastAsia"/>
          <w:lang w:val="en-US" w:eastAsia="zh-CN"/>
        </w:rPr>
        <w:t>原著文章10：以共建共治共享拓展社会发展新局面（2020年8月24日）</w:t>
      </w:r>
      <w:bookmarkEnd w:id="12"/>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宋体" w:hAnsi="宋体" w:cs="宋体"/>
          <w:sz w:val="28"/>
          <w:szCs w:val="28"/>
          <w:lang w:val="en-US" w:eastAsia="zh-CN"/>
        </w:rPr>
      </w:pPr>
      <w:r>
        <w:rPr>
          <w:rFonts w:hint="default" w:ascii="宋体" w:hAnsi="宋体" w:cs="宋体"/>
          <w:sz w:val="28"/>
          <w:szCs w:val="28"/>
          <w:lang w:val="en-US" w:eastAsia="zh-CN"/>
        </w:rPr>
        <w:t>事</w:t>
      </w:r>
      <w:r>
        <w:rPr>
          <w:rFonts w:hint="default" w:ascii="宋体" w:hAnsi="宋体" w:cs="宋体"/>
          <w:sz w:val="28"/>
          <w:szCs w:val="28"/>
          <w:lang w:val="en-US" w:eastAsia="zh-CN"/>
        </w:rPr>
        <w:t>实证明，发展起来以后的问题不比不发展时少。我国社会结构正在发生深刻变化，互联网深刻改变人类交往方式，社会观念、社会心理、社会行为发生深刻变化。“十四五”时期如何适应社会结构、社会关系、社会行为方式、社会心理等深刻变化，实现更加充分、更高质量的就业，健全全覆益、可持续的社保体系，强化公共卫生和疾控体系，促进人口长期均衡发展，加强社会治理，化解社会矛盾，维护社会稳定，都需要认真研究并作出工作部署。</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宋体" w:hAnsi="宋体" w:cs="宋体"/>
          <w:sz w:val="28"/>
          <w:szCs w:val="28"/>
          <w:lang w:val="en-US" w:eastAsia="zh-CN"/>
        </w:rPr>
      </w:pPr>
      <w:r>
        <w:rPr>
          <w:rFonts w:hint="default" w:ascii="宋体" w:hAnsi="宋体" w:cs="宋体"/>
          <w:sz w:val="28"/>
          <w:szCs w:val="28"/>
          <w:lang w:val="en-US" w:eastAsia="zh-CN"/>
        </w:rPr>
        <w:t>一个现代化的社会，应该既充满活力又拥有良好秩序，呈现出活力和秩序有机统一。要完善共建共治共享的社会治理制度，实现政府治理同社会调节、居民自治良性互动，建设人人有责、人人尽责、人人享有的社会治理共同体。要加强和创新基层社会洽理，使每个社会细胞都健康活跃，将矛盾纠纷化解在基层，将和谐稳定创建在基层。要更加注重维护社会公平正义，促进人的全面发展和社会全面进步。</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宋体" w:hAnsi="宋体" w:cs="宋体"/>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宋体" w:hAnsi="宋体" w:cs="宋体"/>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宋体" w:hAnsi="宋体" w:cs="宋体"/>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宋体" w:hAnsi="宋体" w:cs="宋体"/>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宋体" w:hAnsi="宋体" w:cs="宋体"/>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ascii="宋体" w:hAnsi="宋体" w:cs="宋体"/>
          <w:sz w:val="28"/>
          <w:szCs w:val="28"/>
          <w:lang w:val="en-US" w:eastAsia="zh-CN"/>
        </w:rPr>
      </w:pPr>
    </w:p>
    <w:p>
      <w:pPr>
        <w:rPr>
          <w:rFonts w:hint="eastAsia"/>
          <w:lang w:val="en-US" w:eastAsia="zh-CN"/>
        </w:rPr>
      </w:pPr>
      <w:bookmarkStart w:id="13" w:name="_Toc9722"/>
      <w:r>
        <w:rPr>
          <w:rFonts w:hint="eastAsia"/>
          <w:lang w:val="en-US" w:eastAsia="zh-CN"/>
        </w:rPr>
        <w:br w:type="page"/>
      </w:r>
    </w:p>
    <w:p>
      <w:pPr>
        <w:pStyle w:val="3"/>
        <w:bidi w:val="0"/>
        <w:rPr>
          <w:rFonts w:hint="eastAsia"/>
          <w:lang w:val="en-US" w:eastAsia="zh-CN"/>
        </w:rPr>
      </w:pPr>
      <w:r>
        <w:rPr>
          <w:rFonts w:hint="eastAsia"/>
          <w:lang w:val="en-US" w:eastAsia="zh-CN"/>
        </w:rPr>
        <w:t>思考题：</w:t>
      </w:r>
      <w:bookmarkEnd w:id="13"/>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eastAsia" w:ascii="宋体" w:hAnsi="宋体"/>
          <w:sz w:val="28"/>
          <w:szCs w:val="28"/>
          <w:lang w:val="en-US" w:eastAsia="zh-CN"/>
        </w:rPr>
        <w:t>1.</w:t>
      </w:r>
      <w:r>
        <w:rPr>
          <w:rFonts w:hint="default" w:ascii="宋体" w:hAnsi="宋体"/>
          <w:sz w:val="28"/>
          <w:szCs w:val="28"/>
          <w:lang w:val="en-US" w:eastAsia="zh-CN"/>
        </w:rPr>
        <w:t>加强社会建设的重点是</w:t>
      </w:r>
      <w:r>
        <w:rPr>
          <w:rFonts w:hint="eastAsia" w:ascii="宋体" w:hAnsi="宋体"/>
          <w:sz w:val="28"/>
          <w:szCs w:val="28"/>
          <w:lang w:val="en-US" w:eastAsia="zh-CN"/>
        </w:rPr>
        <w:t xml:space="preserve"> （A）</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default" w:ascii="宋体" w:hAnsi="宋体"/>
          <w:sz w:val="28"/>
          <w:szCs w:val="28"/>
          <w:lang w:val="en-US" w:eastAsia="zh-CN"/>
        </w:rPr>
        <w:t>A.保障和改善民生 B.发展社会事业</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default" w:ascii="宋体" w:hAnsi="宋体"/>
          <w:sz w:val="28"/>
          <w:szCs w:val="28"/>
          <w:lang w:val="en-US" w:eastAsia="zh-CN"/>
        </w:rPr>
        <w:t>C.促进社会公平正义 D.建设和谐文化</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eastAsia" w:ascii="宋体" w:hAnsi="宋体"/>
          <w:sz w:val="28"/>
          <w:szCs w:val="28"/>
          <w:lang w:val="en-US" w:eastAsia="zh-CN"/>
        </w:rPr>
        <w:t>2.</w:t>
      </w:r>
      <w:r>
        <w:rPr>
          <w:rFonts w:hint="default" w:ascii="宋体" w:hAnsi="宋体"/>
          <w:sz w:val="28"/>
          <w:szCs w:val="28"/>
          <w:lang w:val="en-US" w:eastAsia="zh-CN"/>
        </w:rPr>
        <w:t>“民惟邦本，本固邦宁。”民生是人民幸福之基、社会和谐之本。改善民生、实现发展成果由人民共享最重要最直接的方式是</w:t>
      </w:r>
      <w:r>
        <w:rPr>
          <w:rFonts w:hint="eastAsia" w:ascii="宋体" w:hAnsi="宋体"/>
          <w:sz w:val="28"/>
          <w:szCs w:val="28"/>
          <w:lang w:val="en-US" w:eastAsia="zh-CN"/>
        </w:rPr>
        <w:t>（D）</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default" w:ascii="宋体" w:hAnsi="宋体"/>
          <w:sz w:val="28"/>
          <w:szCs w:val="28"/>
          <w:lang w:val="en-US" w:eastAsia="zh-CN"/>
        </w:rPr>
        <w:t>A. 提高就业质量</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default" w:ascii="宋体" w:hAnsi="宋体"/>
          <w:sz w:val="28"/>
          <w:szCs w:val="28"/>
          <w:lang w:val="en-US" w:eastAsia="zh-CN"/>
        </w:rPr>
        <w:t>B. 加强社会保障体系建设</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default" w:ascii="宋体" w:hAnsi="宋体"/>
          <w:sz w:val="28"/>
          <w:szCs w:val="28"/>
          <w:lang w:val="en-US" w:eastAsia="zh-CN"/>
        </w:rPr>
        <w:t>C. 为人民群众提供全方位全周期健康服务</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default" w:ascii="宋体" w:hAnsi="宋体"/>
          <w:sz w:val="28"/>
          <w:szCs w:val="28"/>
          <w:lang w:val="en-US" w:eastAsia="zh-CN"/>
        </w:rPr>
        <w:t>D. 收入分配</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eastAsia" w:ascii="宋体" w:hAnsi="宋体"/>
          <w:sz w:val="28"/>
          <w:szCs w:val="28"/>
          <w:lang w:val="en-US" w:eastAsia="zh-CN"/>
        </w:rPr>
        <w:t>3.</w:t>
      </w:r>
      <w:r>
        <w:rPr>
          <w:rFonts w:hint="default" w:ascii="宋体" w:hAnsi="宋体"/>
          <w:sz w:val="28"/>
          <w:szCs w:val="28"/>
          <w:lang w:val="en-US" w:eastAsia="zh-CN"/>
        </w:rPr>
        <w:t>在中国特色社会主义新时代，我们要以更大的力度、更实的措施保障和改善民生，加强社会障体系建设。我们要形成的是</w:t>
      </w:r>
      <w:r>
        <w:rPr>
          <w:rFonts w:hint="eastAsia" w:ascii="宋体" w:hAnsi="宋体"/>
          <w:sz w:val="28"/>
          <w:szCs w:val="28"/>
          <w:lang w:val="en-US" w:eastAsia="zh-CN"/>
        </w:rPr>
        <w:t>（A）</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default" w:ascii="宋体" w:hAnsi="宋体"/>
          <w:sz w:val="28"/>
          <w:szCs w:val="28"/>
          <w:lang w:val="en-US" w:eastAsia="zh-CN"/>
        </w:rPr>
        <w:t>A.共建、共治、共享的社会保障体系</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default" w:ascii="宋体" w:hAnsi="宋体"/>
          <w:sz w:val="28"/>
          <w:szCs w:val="28"/>
          <w:lang w:val="en-US" w:eastAsia="zh-CN"/>
        </w:rPr>
        <w:t>C.保障适度的社会保障体系</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default" w:ascii="宋体" w:hAnsi="宋体"/>
          <w:sz w:val="28"/>
          <w:szCs w:val="28"/>
          <w:lang w:val="en-US" w:eastAsia="zh-CN"/>
        </w:rPr>
        <w:t>B.共商、共建、共享的社会保障体系</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default" w:ascii="宋体" w:hAnsi="宋体"/>
          <w:sz w:val="28"/>
          <w:szCs w:val="28"/>
          <w:lang w:val="en-US" w:eastAsia="zh-CN"/>
        </w:rPr>
        <w:t>D.权责清晰的社会保障体系</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default" w:ascii="宋体" w:hAnsi="宋体"/>
          <w:sz w:val="28"/>
          <w:szCs w:val="28"/>
          <w:lang w:val="en-US" w:eastAsia="zh-CN"/>
        </w:rPr>
        <w:t>4. 在中国特色社会主义新时代，我们要以更大的力度、更实的措施保障和改善民生，加强社会保障体系建设，形成共建、共治、共享的社会保障体系。共建、共治、共享的社会保障体系保障全社会成员</w:t>
      </w:r>
      <w:r>
        <w:rPr>
          <w:rFonts w:hint="eastAsia" w:ascii="宋体" w:hAnsi="宋体"/>
          <w:sz w:val="28"/>
          <w:szCs w:val="28"/>
          <w:lang w:val="en-US" w:eastAsia="zh-CN"/>
        </w:rPr>
        <w:t>（B）</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default" w:ascii="宋体" w:hAnsi="宋体"/>
          <w:sz w:val="28"/>
          <w:szCs w:val="28"/>
          <w:lang w:val="en-US" w:eastAsia="zh-CN"/>
        </w:rPr>
        <w:t>A.实现充分就业 B.基本生存与生活需要</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default" w:ascii="宋体" w:hAnsi="宋体"/>
          <w:sz w:val="28"/>
          <w:szCs w:val="28"/>
          <w:lang w:val="en-US" w:eastAsia="zh-CN"/>
        </w:rPr>
        <w:t>C.有更多的财产性收入 D.幼有所育、学有所教、劳有所得</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default" w:ascii="宋体" w:hAnsi="宋体"/>
          <w:sz w:val="28"/>
          <w:szCs w:val="28"/>
          <w:lang w:val="en-US" w:eastAsia="zh-CN"/>
        </w:rPr>
        <w:t>5. 面对突如其来的新冠肺炎疫情，中国政府、中国人民不畏艰险，坚持全民动员、联防联控、公开透明，打响了一场抗击疫情的人民战争。中国抗击新冠肺炎疫情摆在第一位的是</w:t>
      </w:r>
      <w:r>
        <w:rPr>
          <w:rFonts w:hint="eastAsia" w:ascii="宋体" w:hAnsi="宋体"/>
          <w:sz w:val="28"/>
          <w:szCs w:val="28"/>
          <w:lang w:val="en-US" w:eastAsia="zh-CN"/>
        </w:rPr>
        <w:t>（A）</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default" w:ascii="宋体" w:hAnsi="宋体"/>
          <w:sz w:val="28"/>
          <w:szCs w:val="28"/>
          <w:lang w:val="en-US" w:eastAsia="zh-CN"/>
        </w:rPr>
        <w:t>A.人民生命安全和身体健康 B.经济发展</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default" w:ascii="宋体" w:hAnsi="宋体"/>
          <w:sz w:val="28"/>
          <w:szCs w:val="28"/>
          <w:lang w:val="en-US" w:eastAsia="zh-CN"/>
        </w:rPr>
        <w:t>C.社会稳定 D.构建人类命运共同体</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default" w:ascii="宋体" w:hAnsi="宋体"/>
          <w:sz w:val="28"/>
          <w:szCs w:val="28"/>
          <w:lang w:val="en-US" w:eastAsia="zh-CN"/>
        </w:rPr>
        <w:t>6. 全面贯彻落实总体国家安全观，必须坚持统筹发展和安全两件大事；必须坚持人民安全、政治安全、国家利益至上的有机统一。国家安全的根本是</w:t>
      </w:r>
      <w:r>
        <w:rPr>
          <w:rFonts w:hint="eastAsia" w:ascii="宋体" w:hAnsi="宋体"/>
          <w:sz w:val="28"/>
          <w:szCs w:val="28"/>
          <w:lang w:val="en-US" w:eastAsia="zh-CN"/>
        </w:rPr>
        <w:t>（B）</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default" w:ascii="宋体" w:hAnsi="宋体"/>
          <w:sz w:val="28"/>
          <w:szCs w:val="28"/>
          <w:lang w:val="en-US" w:eastAsia="zh-CN"/>
        </w:rPr>
        <w:t>A.人民安全 B.政治安全 C.国家利益至上 D.统筹发展和安全</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default" w:ascii="宋体" w:hAnsi="宋体"/>
          <w:sz w:val="28"/>
          <w:szCs w:val="28"/>
          <w:lang w:val="en-US" w:eastAsia="zh-CN"/>
        </w:rPr>
        <w:t>7.在社会不同的发展阶段，人们的民生需求是有所不同的。进入新时代，人民美好生活需要日益广泛，不仅对物质文化生活提岀了更高要求，而且在民主、法治、公平、正义、安全、环境等方面的要求日益增长。我们要创造条件，不断满足人民美好的生活需要。民生的内容是丰富多彩的，其中最基本的民生是</w:t>
      </w:r>
      <w:r>
        <w:rPr>
          <w:rFonts w:hint="eastAsia" w:ascii="宋体" w:hAnsi="宋体"/>
          <w:sz w:val="28"/>
          <w:szCs w:val="28"/>
          <w:lang w:val="en-US" w:eastAsia="zh-CN"/>
        </w:rPr>
        <w:t>（A）</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default" w:ascii="宋体" w:hAnsi="宋体"/>
          <w:sz w:val="28"/>
          <w:szCs w:val="28"/>
          <w:lang w:val="en-US" w:eastAsia="zh-CN"/>
        </w:rPr>
        <w:t>A.公共安全 B.公平就业 C.收入分配 D.社会保障</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p>
    <w:p>
      <w:pPr>
        <w:rPr>
          <w:rFonts w:hint="default"/>
          <w:lang w:val="en-US" w:eastAsia="zh-CN"/>
        </w:rPr>
      </w:pP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宋体" w:hAnsi="宋体" w:cs="宋体"/>
          <w:sz w:val="28"/>
          <w:szCs w:val="28"/>
          <w:lang w:val="en-US" w:eastAsia="zh-CN"/>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pPr>
    </w:p>
    <w:p/>
    <w:sectPr>
      <w:footerReference r:id="rId3" w:type="default"/>
      <w:pgSz w:w="11906" w:h="16838"/>
      <w:pgMar w:top="1440" w:right="1080" w:bottom="1440" w:left="108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Arial Rounded MT Bold">
    <w:panose1 w:val="020F0704030504030204"/>
    <w:charset w:val="00"/>
    <w:family w:val="auto"/>
    <w:pitch w:val="default"/>
    <w:sig w:usb0="00000003" w:usb1="00000000" w:usb2="00000000" w:usb3="00000000" w:csb0="20000001"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LilsvdAgAAJAYAAA4AAABkcnMvZTJvRG9jLnhtbK1US27bMBDdF+gd&#10;CO4VSbbi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UuKWy90CAAAkBgAADgAAAAAAAAABACAAAAAfAQAAZHJzL2Uyb0RvYy54bWxQSwUG&#10;AAAAAAYABgBZAQAAbgY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688E8A"/>
    <w:multiLevelType w:val="singleLevel"/>
    <w:tmpl w:val="C2688E8A"/>
    <w:lvl w:ilvl="0" w:tentative="0">
      <w:start w:val="1"/>
      <w:numFmt w:val="decimal"/>
      <w:lvlText w:val="[%1]"/>
      <w:lvlJc w:val="left"/>
      <w:pPr>
        <w:tabs>
          <w:tab w:val="left" w:pos="312"/>
        </w:tabs>
      </w:pPr>
    </w:lvl>
  </w:abstractNum>
  <w:abstractNum w:abstractNumId="1">
    <w:nsid w:val="FAFFDF8B"/>
    <w:multiLevelType w:val="singleLevel"/>
    <w:tmpl w:val="FAFFDF8B"/>
    <w:lvl w:ilvl="0" w:tentative="0">
      <w:start w:val="1"/>
      <w:numFmt w:val="decimal"/>
      <w:lvlText w:val="[%1]"/>
      <w:lvlJc w:val="left"/>
      <w:pPr>
        <w:tabs>
          <w:tab w:val="left" w:pos="312"/>
        </w:tabs>
        <w:ind w:left="420" w:leftChars="0" w:firstLine="0" w:firstLineChars="0"/>
      </w:pPr>
    </w:lvl>
  </w:abstractNum>
  <w:abstractNum w:abstractNumId="2">
    <w:nsid w:val="6206C554"/>
    <w:multiLevelType w:val="singleLevel"/>
    <w:tmpl w:val="6206C554"/>
    <w:lvl w:ilvl="0" w:tentative="0">
      <w:start w:val="10"/>
      <w:numFmt w:val="chineseCounting"/>
      <w:suff w:val="space"/>
      <w:lvlText w:val="第%1讲"/>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QzMDM5NTRmNjEzM2FiNjcwODczNTg2Nzg1YmNiZWMifQ=="/>
  </w:docVars>
  <w:rsids>
    <w:rsidRoot w:val="09A76817"/>
    <w:rsid w:val="000E1AA2"/>
    <w:rsid w:val="00BC4645"/>
    <w:rsid w:val="020D4DB8"/>
    <w:rsid w:val="09A76817"/>
    <w:rsid w:val="0D2408DB"/>
    <w:rsid w:val="11690570"/>
    <w:rsid w:val="157B4B73"/>
    <w:rsid w:val="1E9E4585"/>
    <w:rsid w:val="26724C0D"/>
    <w:rsid w:val="317F786A"/>
    <w:rsid w:val="39CC007B"/>
    <w:rsid w:val="48D25621"/>
    <w:rsid w:val="50240637"/>
    <w:rsid w:val="515C5742"/>
    <w:rsid w:val="546C4DDF"/>
    <w:rsid w:val="5BE7761B"/>
    <w:rsid w:val="62001FDF"/>
    <w:rsid w:val="62B5635D"/>
    <w:rsid w:val="62E04A5C"/>
    <w:rsid w:val="6B6B6BD2"/>
    <w:rsid w:val="6EC71CFA"/>
    <w:rsid w:val="6EE65955"/>
    <w:rsid w:val="75C727FB"/>
    <w:rsid w:val="78583AEC"/>
    <w:rsid w:val="7A737F44"/>
    <w:rsid w:val="7AC431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9"/>
    <w:pPr>
      <w:keepNext/>
      <w:keepLines/>
      <w:spacing w:before="340" w:after="330" w:line="578" w:lineRule="auto"/>
      <w:outlineLvl w:val="0"/>
    </w:pPr>
    <w:rPr>
      <w:b/>
      <w:bCs/>
      <w:kern w:val="44"/>
      <w:sz w:val="44"/>
      <w:szCs w:val="44"/>
    </w:rPr>
  </w:style>
  <w:style w:type="paragraph" w:styleId="3">
    <w:name w:val="heading 2"/>
    <w:basedOn w:val="1"/>
    <w:next w:val="1"/>
    <w:link w:val="10"/>
    <w:qFormat/>
    <w:uiPriority w:val="99"/>
    <w:pPr>
      <w:keepNext/>
      <w:keepLines/>
      <w:spacing w:before="260" w:after="260" w:line="416" w:lineRule="auto"/>
      <w:outlineLvl w:val="1"/>
    </w:pPr>
    <w:rPr>
      <w:rFonts w:ascii="Calibri Light" w:hAnsi="Calibri Light"/>
      <w:b/>
      <w:bCs/>
      <w:sz w:val="32"/>
      <w:szCs w:val="32"/>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2"/>
    <w:basedOn w:val="1"/>
    <w:next w:val="1"/>
    <w:uiPriority w:val="0"/>
    <w:pPr>
      <w:ind w:left="420" w:leftChars="200"/>
    </w:pPr>
  </w:style>
  <w:style w:type="character" w:styleId="9">
    <w:name w:val="Hyperlink"/>
    <w:semiHidden/>
    <w:unhideWhenUsed/>
    <w:uiPriority w:val="99"/>
    <w:rPr>
      <w:color w:val="0000FF"/>
      <w:u w:val="single"/>
    </w:rPr>
  </w:style>
  <w:style w:type="character" w:customStyle="1" w:styleId="10">
    <w:name w:val="标题 2 Char"/>
    <w:link w:val="3"/>
    <w:uiPriority w:val="99"/>
    <w:rPr>
      <w:rFonts w:ascii="Calibri Light" w:hAnsi="Calibri Light"/>
      <w:b/>
      <w:bCs/>
      <w:sz w:val="32"/>
      <w:szCs w:val="32"/>
    </w:rPr>
  </w:style>
  <w:style w:type="paragraph" w:customStyle="1" w:styleId="11">
    <w:name w:val="样式组-4_大标-1-"/>
    <w:basedOn w:val="12"/>
    <w:qFormat/>
    <w:uiPriority w:val="0"/>
    <w:rPr>
      <w:sz w:val="36"/>
      <w:szCs w:val="36"/>
    </w:rPr>
  </w:style>
  <w:style w:type="paragraph" w:customStyle="1" w:styleId="12">
    <w:name w:val="样式组-4_小标-2"/>
    <w:basedOn w:val="1"/>
    <w:uiPriority w:val="0"/>
    <w:pPr>
      <w:ind w:left="850" w:hanging="850"/>
      <w:jc w:val="center"/>
    </w:pPr>
    <w:rPr>
      <w:b/>
      <w:sz w:val="32"/>
      <w:szCs w:val="32"/>
    </w:rPr>
  </w:style>
  <w:style w:type="character" w:customStyle="1" w:styleId="13">
    <w:name w:val="-0"/>
    <w:basedOn w:val="8"/>
    <w:uiPriority w:val="0"/>
  </w:style>
  <w:style w:type="paragraph" w:customStyle="1" w:styleId="14">
    <w:name w:val="样式组-4_日期"/>
    <w:basedOn w:val="1"/>
    <w:qFormat/>
    <w:uiPriority w:val="0"/>
    <w:pPr>
      <w:spacing w:before="100" w:beforeAutospacing="1" w:after="100" w:afterAutospacing="1"/>
      <w:jc w:val="center"/>
    </w:pPr>
    <w:rPr>
      <w:rFonts w:ascii="华文楷体" w:hAnsi="华文楷体" w:eastAsia="华文楷体"/>
      <w:sz w:val="30"/>
      <w:szCs w:val="30"/>
    </w:rPr>
  </w:style>
  <w:style w:type="paragraph" w:customStyle="1" w:styleId="15">
    <w:name w:val="样式组-4_内文-1"/>
    <w:basedOn w:val="1"/>
    <w:qFormat/>
    <w:uiPriority w:val="0"/>
    <w:pPr>
      <w:spacing w:line="620" w:lineRule="exact"/>
      <w:ind w:firstLine="560" w:firstLineChars="200"/>
    </w:pPr>
    <w:rPr>
      <w:rFonts w:ascii="宋体" w:hAnsi="宋体" w:eastAsia="宋体"/>
      <w:sz w:val="28"/>
      <w:szCs w:val="28"/>
    </w:rPr>
  </w:style>
  <w:style w:type="paragraph" w:customStyle="1" w:styleId="16">
    <w:name w:val="样式组-4_楷体"/>
    <w:basedOn w:val="1"/>
    <w:qFormat/>
    <w:uiPriority w:val="0"/>
    <w:pPr>
      <w:spacing w:before="100" w:beforeAutospacing="1" w:after="100" w:afterAutospacing="1"/>
      <w:ind w:left="2880" w:leftChars="1200"/>
    </w:pPr>
    <w:rPr>
      <w:rFonts w:ascii="华文楷体" w:hAnsi="华文楷体" w:eastAsia="华文楷体"/>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6918</Words>
  <Characters>6989</Characters>
  <Lines>50</Lines>
  <Paragraphs>14</Paragraphs>
  <TotalTime>2</TotalTime>
  <ScaleCrop>false</ScaleCrop>
  <LinksUpToDate>false</LinksUpToDate>
  <CharactersWithSpaces>7014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2022-10-30T05:57:00Z</dcterms:created>
  <dc:creator>Administrator</dc:creator>
  <cp:lastModifiedBy>黄昏后</cp:lastModifiedBy>
  <dcterms:modified xsi:type="dcterms:W3CDTF">2022-11-04T11:09:07Z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D2297BED9670472197738CA497D12704</vt:lpwstr>
  </property>
</Properties>
</file>