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28"/>
          <w:szCs w:val="28"/>
          <w:bdr w:val="none" w:color="auto" w:sz="0" w:space="0"/>
          <w:shd w:val="clear" w:fill="FFFFFF"/>
        </w:rPr>
      </w:pPr>
      <w:r>
        <w:rPr>
          <w:rFonts w:hint="eastAsia" w:ascii="宋体" w:hAnsi="宋体" w:eastAsia="宋体" w:cs="宋体"/>
          <w:i w:val="0"/>
          <w:iCs w:val="0"/>
          <w:caps w:val="0"/>
          <w:spacing w:val="8"/>
          <w:sz w:val="28"/>
          <w:szCs w:val="28"/>
          <w:bdr w:val="none" w:color="auto" w:sz="0" w:space="0"/>
          <w:shd w:val="clear" w:fill="FFFFFF"/>
        </w:rPr>
        <w:t>学习贯彻党的二十大精神，教育部教育督导局局长这样说</w:t>
      </w:r>
    </w:p>
    <w:p>
      <w:pPr>
        <w:rPr>
          <w:rFonts w:hint="eastAsia" w:ascii="宋体" w:hAnsi="宋体" w:eastAsia="宋体" w:cs="宋体"/>
          <w:i w:val="0"/>
          <w:iCs w:val="0"/>
          <w:caps w:val="0"/>
          <w:color w:val="4C4C4C"/>
          <w:spacing w:val="15"/>
          <w:kern w:val="0"/>
          <w:sz w:val="28"/>
          <w:szCs w:val="28"/>
          <w:shd w:val="clear" w:fill="FFFFFF"/>
          <w:lang w:val="en-US" w:eastAsia="zh-CN" w:bidi="ar"/>
        </w:rPr>
      </w:pPr>
      <w:r>
        <w:rPr>
          <w:rFonts w:hint="eastAsia" w:ascii="宋体" w:hAnsi="宋体" w:eastAsia="宋体" w:cs="宋体"/>
          <w:i w:val="0"/>
          <w:iCs w:val="0"/>
          <w:caps w:val="0"/>
          <w:color w:val="4C4C4C"/>
          <w:spacing w:val="15"/>
          <w:kern w:val="0"/>
          <w:sz w:val="28"/>
          <w:szCs w:val="28"/>
          <w:shd w:val="clear" w:fill="FFFFFF"/>
          <w:lang w:val="en-US" w:eastAsia="zh-CN" w:bidi="ar"/>
        </w:rPr>
        <w:t>为认真学习宣传贯彻党的二十大精神，教育部直属机关党委、教育部新闻办、中国教育报刊社联合开设“学习贯彻党的二十大精神笔谈”专栏，教育部教育督导局党支部书记、局长田祖荫以《认真学习贯彻党的二十大精神 以督导“长牙齿”推动教育公平而有质量发展》为题深谈了学习体会，我们一起来看——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right="240"/>
        <w:jc w:val="both"/>
        <w:rPr>
          <w:rFonts w:hint="eastAsia" w:ascii="宋体" w:hAnsi="宋体" w:eastAsia="宋体" w:cs="宋体"/>
          <w:sz w:val="28"/>
          <w:szCs w:val="28"/>
        </w:rPr>
      </w:pPr>
      <w:bookmarkStart w:id="0" w:name="_GoBack"/>
      <w:r>
        <w:rPr>
          <w:rStyle w:val="6"/>
          <w:rFonts w:hint="eastAsia" w:ascii="宋体" w:hAnsi="宋体" w:eastAsia="宋体" w:cs="宋体"/>
          <w:i w:val="0"/>
          <w:iCs w:val="0"/>
          <w:caps w:val="0"/>
          <w:spacing w:val="8"/>
          <w:sz w:val="28"/>
          <w:szCs w:val="28"/>
          <w:bdr w:val="none" w:color="auto" w:sz="0" w:space="0"/>
          <w:shd w:val="clear" w:fill="FFFFFF"/>
        </w:rPr>
        <w:t>认真学习贯彻党的二十大精神 以督导“长牙齿”推动教育公平而有质量发展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bdr w:val="none" w:color="auto" w:sz="0" w:space="0"/>
          <w:shd w:val="clear" w:fill="FFFFFF"/>
        </w:rPr>
        <w:t>□ 教育部教育督导局党支部书记、局长 田祖荫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p>
    <w:p>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Style w:val="6"/>
          <w:rFonts w:hint="eastAsia" w:ascii="宋体" w:hAnsi="宋体" w:eastAsia="宋体" w:cs="宋体"/>
          <w:i w:val="0"/>
          <w:iCs w:val="0"/>
          <w:caps w:val="0"/>
          <w:color w:val="7B0C00"/>
          <w:spacing w:val="15"/>
          <w:kern w:val="0"/>
          <w:sz w:val="28"/>
          <w:szCs w:val="28"/>
          <w:bdr w:val="none" w:color="auto" w:sz="0" w:space="0"/>
          <w:shd w:val="clear" w:fill="FFFFFF"/>
          <w:lang w:val="en-US" w:eastAsia="zh-CN" w:bidi="ar"/>
        </w:rPr>
        <w:t>一、深刻领悟“两个确立”的决定性意义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20" w:lineRule="atLeast"/>
        <w:ind w:left="0" w:right="0" w:firstLine="420"/>
        <w:jc w:val="both"/>
        <w:rPr>
          <w:rFonts w:hint="eastAsia" w:ascii="宋体" w:hAnsi="宋体" w:eastAsia="宋体" w:cs="宋体"/>
          <w:color w:val="566374"/>
          <w:spacing w:val="27"/>
          <w:sz w:val="28"/>
          <w:szCs w:val="28"/>
        </w:rPr>
      </w:pPr>
      <w:r>
        <w:rPr>
          <w:rFonts w:hint="eastAsia" w:ascii="宋体" w:hAnsi="宋体" w:eastAsia="宋体" w:cs="宋体"/>
          <w:i w:val="0"/>
          <w:iCs w:val="0"/>
          <w:caps w:val="0"/>
          <w:color w:val="4C4C4C"/>
          <w:spacing w:val="15"/>
          <w:sz w:val="28"/>
          <w:szCs w:val="28"/>
          <w:bdr w:val="none" w:color="auto" w:sz="0" w:space="0"/>
          <w:shd w:val="clear" w:fill="FFFFFF"/>
        </w:rPr>
        <w:t>中国共产党第二十次全国代表大会，是在全党全国各族人民迈上全面建设社会主义现代化国家新征程、向第二个百年奋斗目标进军的关键时刻召开的一次十分重要的大会，是在我们党砥砺百年奋斗历程、踏上新的赶考之路的关键时刻召开的一次十分重要的大会，是在世界百年未有之大变局加速演进、中华民族伟大复兴战略全局加速推进的关键时刻召开的一次十分重要的大会。党的二十大报告明确宣示了党在新征程上举什么旗、走什么路、以什么样的精神状态、朝着什么样的目标继续前进，是以中国式现代化全面推进中华民族伟大复兴的政治宣言和行动纲领，是一篇马克思主义的纲领性文献。学习党的二十大精神，要深刻领悟“两个确立”的决定性意义，深刻理解把握蕴含其中的理论逻辑、历史逻辑、实践逻辑，不断提高政治判断力、政治领悟力、政治执行力。在新时代、新征程上，我们要始终以习近平新时代中国特色社会主义思想为指引，心往一处想、劲往一处使，以新的伟大奋斗创造新的历史伟业。</w:t>
      </w:r>
    </w:p>
    <w:p>
      <w:pPr>
        <w:keepNext w:val="0"/>
        <w:keepLines w:val="0"/>
        <w:widowControl/>
        <w:numPr>
          <w:ilvl w:val="0"/>
          <w:numId w:val="1"/>
        </w:numPr>
        <w:suppressLineNumbers w:val="0"/>
        <w:spacing w:before="0" w:beforeAutospacing="0" w:after="0" w:afterAutospacing="0"/>
        <w:ind w:left="0" w:right="0"/>
        <w:jc w:val="left"/>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pPr>
      <w:r>
        <w:rPr>
          <w:rStyle w:val="6"/>
          <w:rFonts w:hint="eastAsia" w:ascii="宋体" w:hAnsi="宋体" w:eastAsia="宋体" w:cs="宋体"/>
          <w:i w:val="0"/>
          <w:iCs w:val="0"/>
          <w:caps w:val="0"/>
          <w:color w:val="7B0C00"/>
          <w:spacing w:val="15"/>
          <w:kern w:val="0"/>
          <w:sz w:val="28"/>
          <w:szCs w:val="28"/>
          <w:bdr w:val="none" w:color="auto" w:sz="0" w:space="0"/>
          <w:shd w:val="clear" w:fill="FFFFFF"/>
          <w:lang w:val="en-US" w:eastAsia="zh-CN" w:bidi="ar"/>
        </w:rPr>
        <w:t>深刻认识加快建设教育强国的重大战略意义</w:t>
      </w:r>
    </w:p>
    <w:p>
      <w:pPr>
        <w:keepNext w:val="0"/>
        <w:keepLines w:val="0"/>
        <w:widowControl/>
        <w:numPr>
          <w:numId w:val="0"/>
        </w:numPr>
        <w:suppressLineNumbers w:val="0"/>
        <w:spacing w:before="0" w:beforeAutospacing="0" w:after="0" w:afterAutospacing="0"/>
        <w:ind w:right="0" w:rightChars="0"/>
        <w:jc w:val="left"/>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pPr>
      <w:r>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党的十八大以来，习近平总书记着眼新时代党和国家事业发展全局，作出“建设教育强国是中华民族伟大复兴的基础工程”的重大论断和决策，强调教育是国之大计、党之大计，要求坚持教育优先发展。党的二十大报告，从突出创新在我国现代化建设全局中的核心地位出发，将教育、科技、人才统筹部署，充分体现了教育的基础性、先导性作用，充分体现了系统思维和统筹发展的思想，充分体现了以人民为中心的价值追求。立足新时代、新征程，我们要深刻领会建设教育强国对实现社会主义现代化强国目标和中华民族伟大复兴的特殊意义，准确把握教育事业改革发展面临的新使命、新责任，努力办好适应国家战略需求的教育，办好人民满意的教育。</w:t>
      </w:r>
    </w:p>
    <w:p>
      <w:pPr>
        <w:keepNext w:val="0"/>
        <w:keepLines w:val="0"/>
        <w:widowControl/>
        <w:numPr>
          <w:ilvl w:val="0"/>
          <w:numId w:val="1"/>
        </w:numPr>
        <w:suppressLineNumbers w:val="0"/>
        <w:spacing w:before="0" w:beforeAutospacing="0" w:after="0" w:afterAutospacing="0"/>
        <w:ind w:left="0" w:leftChars="0" w:right="0" w:rightChars="0" w:firstLine="0" w:firstLineChars="0"/>
        <w:jc w:val="left"/>
        <w:rPr>
          <w:rStyle w:val="6"/>
          <w:rFonts w:hint="eastAsia" w:ascii="宋体" w:hAnsi="宋体" w:eastAsia="宋体" w:cs="宋体"/>
          <w:i w:val="0"/>
          <w:iCs w:val="0"/>
          <w:caps w:val="0"/>
          <w:color w:val="7B0C00"/>
          <w:spacing w:val="15"/>
          <w:kern w:val="0"/>
          <w:sz w:val="28"/>
          <w:szCs w:val="28"/>
          <w:bdr w:val="none" w:color="auto" w:sz="0" w:space="0"/>
          <w:shd w:val="clear" w:fill="FFFFFF"/>
          <w:lang w:val="en-US" w:eastAsia="zh-CN" w:bidi="ar"/>
        </w:rPr>
      </w:pPr>
      <w:r>
        <w:rPr>
          <w:rStyle w:val="6"/>
          <w:rFonts w:hint="eastAsia" w:ascii="宋体" w:hAnsi="宋体" w:eastAsia="宋体" w:cs="宋体"/>
          <w:i w:val="0"/>
          <w:iCs w:val="0"/>
          <w:caps w:val="0"/>
          <w:color w:val="7B0C00"/>
          <w:spacing w:val="15"/>
          <w:kern w:val="0"/>
          <w:sz w:val="28"/>
          <w:szCs w:val="28"/>
          <w:bdr w:val="none" w:color="auto" w:sz="0" w:space="0"/>
          <w:shd w:val="clear" w:fill="FFFFFF"/>
          <w:lang w:val="en-US" w:eastAsia="zh-CN" w:bidi="ar"/>
        </w:rPr>
        <w:t>以督导“长牙齿”推动教育公平而有质量的发展</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pPr>
      <w:r>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习近平总书记反复提醒，全党要坚持底线思维，增强忧患意识，强调“必须进行许多具有新的历史特点的伟大斗争”。党的二十大报告，把“敢于斗争、善于斗争”作为“三个务必”的一个重要内容提出来。教育督导战线的同志学习贯彻党的二十大精神，必须与督导党的教育方针不折不扣落实落地相结合，与深化新时代教育督导体制机制改革相结合，突出“讲政治、懂教育、敢担当”总要求，把准中国教育办学标准底线和办学质量底线“守护神”定位，发扬斗争精神，增强斗争本领，以落实《教育督导问责办法》为抓手，切实发挥督导“利剑”作用。</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pPr>
      <w:r>
        <w:rPr>
          <w:rStyle w:val="6"/>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第一，督教育优先发展。</w:t>
      </w:r>
      <w:r>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要抓住大力提升教育保障水平这个“牛鼻子”，督促推动各级党委和政府坚决扛起教育优先发展的政治责任，切实做到在经济社会规划上优先安排教育发展、财政资金上优先保障教育投入、公共资源配置上优先满足教育和人力资源开发需要。要坚持把教育经费投入情况作为督政的重要内容，不仅要看总量上是否做到“两个只增不减”，也要看结构上是否加大教育重点领域和薄弱环节的投入、把钱真正花在刀刃上。</w:t>
      </w:r>
    </w:p>
    <w:p>
      <w:pPr>
        <w:keepNext w:val="0"/>
        <w:keepLines w:val="0"/>
        <w:widowControl/>
        <w:numPr>
          <w:ilvl w:val="0"/>
          <w:numId w:val="2"/>
        </w:numPr>
        <w:suppressLineNumbers w:val="0"/>
        <w:spacing w:before="0" w:beforeAutospacing="0" w:after="0" w:afterAutospacing="0"/>
        <w:ind w:leftChars="0" w:right="0" w:rightChars="0"/>
        <w:jc w:val="left"/>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pPr>
      <w:r>
        <w:rPr>
          <w:rStyle w:val="6"/>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督立德树人落实。</w:t>
      </w:r>
      <w:r>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要紧盯德智体美劳全面发展落实情况，将“双减”这个教育督导“一号工程”继续向纵深推进。要督促各地坚持“五育并举”、因材施教，为每一名学生提供适合的教育，促进学生全面发展、健康成长。要把深化新时代教育评价改革情况，作为教育督导重要内容，坚决打破“五唯”顽瘴痼疾，督促指导各地把立德树人的成效作为检验学校一切工作的根本标准，把立德树人内化到学校建设和管理各领域、各方面、各环节。</w:t>
      </w:r>
    </w:p>
    <w:p>
      <w:pPr>
        <w:keepNext w:val="0"/>
        <w:keepLines w:val="0"/>
        <w:widowControl/>
        <w:numPr>
          <w:ilvl w:val="0"/>
          <w:numId w:val="2"/>
        </w:numPr>
        <w:suppressLineNumbers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pPr>
      <w:r>
        <w:rPr>
          <w:rStyle w:val="6"/>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督义务教育优质均衡发展。</w:t>
      </w:r>
      <w:r>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随着县域义务教育基本均衡督导评估全面收官，义务教育督导的重心已由“基本均衡”转到“优质均衡”上来。义务教育优质均衡发展督导评估认定，要突出“四个更”，即全面发展的理念更鲜明，标准化建设程度更高，教师队伍更强，人民群众更满意。要坚持重硬件更重软件，重数量更重质量，重指标合格更重群众满意，稳中求进，久久为功。同时，对基本均衡发展每年都要进行监测复查，持续强化政府责任，确保水平不滑坡。</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sz w:val="28"/>
          <w:szCs w:val="28"/>
        </w:rPr>
      </w:pPr>
      <w:r>
        <w:rPr>
          <w:rStyle w:val="6"/>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第四，督教师队伍建设。</w:t>
      </w:r>
      <w:r>
        <w:rPr>
          <w:rFonts w:hint="eastAsia" w:ascii="宋体" w:hAnsi="宋体" w:eastAsia="宋体" w:cs="宋体"/>
          <w:i w:val="0"/>
          <w:iCs w:val="0"/>
          <w:caps w:val="0"/>
          <w:color w:val="4C4C4C"/>
          <w:spacing w:val="15"/>
          <w:kern w:val="0"/>
          <w:sz w:val="28"/>
          <w:szCs w:val="28"/>
          <w:bdr w:val="none" w:color="auto" w:sz="0" w:space="0"/>
          <w:shd w:val="clear" w:fill="FFFFFF"/>
          <w:lang w:val="en-US" w:eastAsia="zh-CN" w:bidi="ar"/>
        </w:rPr>
        <w:t>要始终将教师队伍建设作为督政、督学、评估监测的重要内容，持续紧盯不放松。要督促各地落实相关政策，继续巩固义务教育教师“不低于”成果。要着眼全面提高人才自主培养质量战略目标，推动各地不断提高广大教师的思想政治素质和业务水平。要推动各地各校把师德师风作为第一评价标准，融入到教师管理各个环节，落实师德“一票否决制”，对师德失范问题“零容忍”。要督促各地有效减轻教师不合理负担，让教师安心育人、乐于从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FB179"/>
    <w:multiLevelType w:val="singleLevel"/>
    <w:tmpl w:val="EDEFB179"/>
    <w:lvl w:ilvl="0" w:tentative="0">
      <w:start w:val="2"/>
      <w:numFmt w:val="chineseCounting"/>
      <w:suff w:val="nothing"/>
      <w:lvlText w:val="第%1，"/>
      <w:lvlJc w:val="left"/>
      <w:rPr>
        <w:rFonts w:hint="eastAsia"/>
      </w:rPr>
    </w:lvl>
  </w:abstractNum>
  <w:abstractNum w:abstractNumId="1">
    <w:nsid w:val="379F71EB"/>
    <w:multiLevelType w:val="singleLevel"/>
    <w:tmpl w:val="379F71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ZDZkZDIyYjYwYzM5MmIyNTc3MmU2MWNjN2JjZjEifQ=="/>
  </w:docVars>
  <w:rsids>
    <w:rsidRoot w:val="00000000"/>
    <w:rsid w:val="08D83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2023-04-25T07:19:58Z</dcterms:created>
  <dc:creator>acer</dc:creator>
  <cp:lastModifiedBy>小骄傲</cp:lastModifiedBy>
  <dcterms:modified xsi:type="dcterms:W3CDTF">2023-04-25T08:01:41Z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9DDE4191A8A24192A8B8093C788C9AC3_13</vt:lpwstr>
  </property>
</Properties>
</file>