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  <w:bookmarkEnd w:id="0"/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24"/>
          <w:szCs w:val="24"/>
        </w:rPr>
      </w:pP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083"/>
        <w:gridCol w:w="6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Header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ˎ̥ Arial Verdana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ˎ̥ Arial Verdana" w:eastAsia="黑体"/>
                <w:color w:val="000000"/>
                <w:sz w:val="28"/>
                <w:szCs w:val="28"/>
              </w:rPr>
              <w:t>学 科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ˎ̥ Arial Verdana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ˎ̥ Arial Verdana" w:eastAsia="黑体"/>
                <w:color w:val="000000"/>
                <w:sz w:val="28"/>
                <w:szCs w:val="28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马克思主义理论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马克思主义研究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求是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马克思主义与现实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当代世界与社会主义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教学与研究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中共党史研究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思想教育研究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（19种）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管理科学学报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管理世界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南开管理评论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中国软科学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科学学研究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公共管理学报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科研管理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经济管理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中国管理科学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管理评论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管理工程学报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系统工程理论与实践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中国行政管理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运筹与管理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Ansi="ˎ̥ Arial Verdana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预测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研究与发展管理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哲学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（7种）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哲学研究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哲学动态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自然辩证法研究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道德与文明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世界哲学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中国哲学史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宗教学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世界宗教研究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语言学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中国语言文字</w:t>
            </w:r>
          </w:p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（7种）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中国语文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汉语学报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世界汉语教学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语言教学与研究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当代语言学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方言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Ansi="ˎ̥ Arial Verdan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外国语言文字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外语教学与研究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外语界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外国语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中国外语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现代外语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外国文学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外国文学评论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国外文学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外国文学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当代外国文学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中国文学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文学评论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中国文学研究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文艺理论研究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文学遗产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中国比较文学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中国现代文学研究丛刊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文艺争鸣</w:t>
            </w:r>
          </w:p>
          <w:p>
            <w:pPr>
              <w:adjustRightInd w:val="0"/>
              <w:snapToGrid w:val="0"/>
              <w:spacing w:line="340" w:lineRule="exact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5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艺术学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（11种）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文艺研究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美术研究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中国音乐学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音乐研究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戏曲艺术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民族艺术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电影艺术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中央音乐学院学报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新美术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中国书法（4000字以上）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建筑学报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1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历史学</w:t>
            </w:r>
          </w:p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历史研究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世界历史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近代史研究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中国边疆史地研究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史学理论研究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中国经济史研究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当代中国史研究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史学史研究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史学月刊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中国历史地理论丛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考古学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考古学报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考古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文物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经济学</w:t>
            </w:r>
          </w:p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（24种）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金融研究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世界经济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经济学（季刊）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经济学动态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中国工业经济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会计研究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数量经济技术经济研究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经济学家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中国农村观察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财经研究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南开经济研究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农业经济问题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中国农村经济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财贸经济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国际金融研究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国际贸易问题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农业技术经济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审计研究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经济理论与经济管理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国际经济评论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世界经济研究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政治学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（10种）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政治学研究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世界经济与政治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当代亚太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国际问题研究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现代国际关系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国际政治研究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外交评论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国际观察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（11种）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法学研究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中国法学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中外法学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法商研究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清华法学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法学家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现代法学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政法论坛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法制与社会发展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社会学</w:t>
            </w:r>
          </w:p>
          <w:p>
            <w:pPr>
              <w:adjustRightInd w:val="0"/>
              <w:snapToGrid w:val="0"/>
              <w:jc w:val="center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社会学研究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人口研究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中国人口科学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民族学与文化学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民族研究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民俗研究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世界民族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新闻学与传播学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新闻与传播研究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编辑学报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现代传播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国际新闻界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新闻大学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图书馆、情报与文献学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中国图书馆学报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情报学报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大学图书馆学报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图书情报工作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档案学研究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2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教育学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教育发展研究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华东师范大学学报（教科版）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北京大学教育评论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清华大学教育研究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Ansi="ˎ̥ Arial Verdana"/>
                <w:color w:val="000000"/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教育学报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课程·教材·教法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电化教育研究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比较教育研究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教育与经济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中国远程教育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体育学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体育科学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上海体育学院学报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北京体育大学学报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中国体育科技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统计学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统计研究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心理学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心理学报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心理科学进展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心理发展与教育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人文、经济地理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地理学报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地理研究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经济地理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旅游学刊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城市规划学刊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人文地理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地理科学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环境科学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中国人口·资源与环境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资源科学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综合性社科期刊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中国社会科学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开放时代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学术月刊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文史哲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社会科学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读书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国外社会科学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江海学刊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探索与争鸣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社会科学战线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学术研究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天津社会科学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高校综合性学报</w:t>
            </w:r>
          </w:p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中国人民大学学报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北京大学学报（哲学社会科学版）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浙江大学学报（人文社会科学版）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清华大学学报（哲学社会科学版）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北京师范大学学报（社会科学版）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南京大学学报（哲学·人文科学·社会科学版）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中山大学学报(社会科学版）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吉林大学社会科学学报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复旦学报（社会科学版）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pacing w:val="-12"/>
                <w:sz w:val="28"/>
                <w:szCs w:val="28"/>
              </w:rPr>
              <w:t>华东师范大学学报（哲学社会科学版）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厦门大学学报（社会科学版）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四川大学学报（哲学社会科学版）</w:t>
            </w:r>
          </w:p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南开学报（哲学社会科学版）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报纸报刊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转摘情况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新华文摘全文转摘（2000字以上）</w:t>
            </w:r>
          </w:p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ˎ̥ Arial Verdana"/>
                <w:color w:val="000000"/>
                <w:sz w:val="28"/>
                <w:szCs w:val="28"/>
              </w:rPr>
            </w:pPr>
            <w:r>
              <w:rPr>
                <w:rFonts w:hint="eastAsia" w:hAnsi="ˎ̥ Arial Verdana"/>
                <w:color w:val="000000"/>
                <w:sz w:val="28"/>
                <w:szCs w:val="28"/>
              </w:rPr>
              <w:t>SSCI（一区、二区）、A&amp;HCI收录期刊</w:t>
            </w: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rFonts w:hint="eastAsia"/>
        <w:sz w:val="28"/>
        <w:szCs w:val="28"/>
      </w:rPr>
      <w:fldChar w:fldCharType="begin"/>
    </w:r>
    <w:r>
      <w:rPr>
        <w:rStyle w:val="5"/>
        <w:rFonts w:hint="eastAsia"/>
        <w:sz w:val="28"/>
        <w:szCs w:val="28"/>
      </w:rPr>
      <w:instrText xml:space="preserve"> PAGE </w:instrText>
    </w:r>
    <w:r>
      <w:rPr>
        <w:rStyle w:val="5"/>
        <w:rFonts w:hint="eastAsia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rFonts w:hint="eastAsia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N2Y5NWM4OTRiYWQ4NmVjMjU0MjVkNGExMjc1ZDEifQ=="/>
  </w:docVars>
  <w:rsids>
    <w:rsidRoot w:val="20847D82"/>
    <w:rsid w:val="208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1594</Words>
  <Characters>1625</Characters>
  <Lines>0</Lines>
  <Paragraphs>0</Paragraphs>
  <TotalTime>1</TotalTime>
  <ScaleCrop>false</ScaleCrop>
  <LinksUpToDate>false</LinksUpToDate>
  <CharactersWithSpaces>1626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2022-06-02T08:15:00Z</dcterms:created>
  <dc:creator>微微</dc:creator>
  <cp:lastModifiedBy>微微</cp:lastModifiedBy>
  <dcterms:modified xsi:type="dcterms:W3CDTF">2022-06-02T08:17:13Z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E1F2F4BEC54F47C4BE0A565856B08320</vt:lpwstr>
  </property>
</Properties>
</file>