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bookmarkStart w:id="0" w:name="_GoBack"/>
      <w:r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  <w:t>2024年度《国家哲学社会科学成果文库》</w:t>
      </w:r>
    </w:p>
    <w:p>
      <w:pPr>
        <w:widowControl/>
        <w:jc w:val="center"/>
        <w:outlineLvl w:val="0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  <w:t>申报公告</w:t>
      </w: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 </w:t>
      </w:r>
      <w:bookmarkEnd w:id="0"/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现将2024年度《国家哲学社会科学成果文库》（以下简称《成果文库》）申报有关事项公告如下。</w:t>
      </w: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 xml:space="preserve">    </w:t>
      </w:r>
      <w:r>
        <w:rPr>
          <w:rFonts w:ascii="黑体" w:hAnsi="黑体" w:eastAsia="黑体" w:cs="宋体"/>
          <w:bCs/>
          <w:color w:val="333333"/>
          <w:kern w:val="0"/>
          <w:sz w:val="36"/>
          <w:szCs w:val="36"/>
        </w:rPr>
        <w:t>一、文库宗旨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以习近平新时代中国特色社会主义思想为指导，全面贯彻落实党的二十大和二十届二中全会精神，深入学习贯彻习近平文化思想，集中推出反映新时代中国特色社会主义实践创新和理论创新成果，体现当前我国哲学社会科学研究前沿，代表相关学科领域最高水准的标志性学术力作，充分发挥哲学社会科学优秀成果和优秀人才的示范引领作用，鼓励广大专家学者以优良学风打造更多学术精品，推进学科体系、学术体系、话语体系建设，积极建构中国自主知识体系，推动加快构建中国特色哲学社会科学。</w:t>
      </w: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 xml:space="preserve">    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二、申报条件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1.申报成果须以习近平新时代中国特色社会主义思想为指导，坚持马克思主义立场、观点、方法，体现正确政治方向、价值取向、学术导向，选题有重大意义、内容有重要创新，体现主体性、原创性和前沿性，对推动理论创新、经济社会发展和学科学术建设有重要意义；符合学术规范，注重思想性、学术性和可读性相统一，内容厚重、文风朴实、文质兼美。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2.申报成果范围包括国家社科基金所有26个学科（含教育学、艺术学、军事学），跨学科的成果要按照“优先靠近”的原则，选择一至两个学科作为主体进行申报。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3.申报成果须全部完成且尚未公开出版，其中国家社科基金项目结项成果等级应为“良好”及以上。申报成果与已出版著作内容重复不得超过15%，评审过程中不得出版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。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4.申报成果须由指定申报出版机构或指定推荐出版机构（附件1）书面推荐，出版机构须承担信誉等相应责任。已与指定申报出版机构签订出版合同的成果，不得通过其他出版机构申报。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  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5.申报成果形式应为中文学术专著，字数原则上不少于20万字、不超过100万字。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6.申报成果作者所在单位主要包括中央有关部委所属高校和科研机构，教育部直属高校，省级以上（含）党校、社科院，省属高校和重点研究基地，军队系统重点院校和社科研究机构。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7.申报成果鼓励独著，如合著，合著者不得超过1人；申报人须具有正高级专业技术职称（职务），在相关研究领域具有深厚的学术造诣；同一申报人只能申报一项成果。</w:t>
      </w:r>
    </w:p>
    <w:p>
      <w:pPr>
        <w:widowControl/>
        <w:shd w:val="clear" w:color="auto" w:fill="FFFFFF"/>
        <w:jc w:val="lef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 xml:space="preserve">    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三、申报材料</w:t>
      </w:r>
    </w:p>
    <w:p>
      <w:pPr>
        <w:widowControl/>
        <w:shd w:val="clear" w:color="auto" w:fill="FFFFFF"/>
        <w:ind w:firstLine="72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2024年度《成果文库》项目实行网络申报。</w:t>
      </w:r>
    </w:p>
    <w:p>
      <w:pPr>
        <w:widowControl/>
        <w:shd w:val="clear" w:color="auto" w:fill="FFFFFF"/>
        <w:ind w:firstLine="360" w:firstLineChars="10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1.申报人网络申报的同时还须提交纸质版《申请书》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一式2份（附件2）、《成果概要活页》一式6份（附件3）、成果书稿一式6份。以往年申请《成果文库》等各类项目未入选成果为基础申报的，须附详细修改说明（附件4）。以受到各级各类项目资助成果申报的，须提交结项证明，其中包括资助类别、项目号、结项情况等关键信息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2.《成果概要活页》和成果书稿不得直接或间接透露申报人及合著者姓名、单位等个人信息或项目信息及相关背景，否则将取消申报资格。全部申报材料须确保线上线下数据内容完全一致，没有知识产权争议。对存在弄虚作假、抄袭剽窃、侵犯他人知识产权或使用已出版著作申报等行为的，一经查实，将通报批评，申报人5年内不得申报国家社科基金各类项目，并责成所在单位依规进行处分；如已入选，将撤销资格，追回荣誉证书。凡在申报和评审中有违规违纪行为的，除按规定处理外，还将列入不良科研信用记录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我办将做好申报材料的保密工作，材料不予退回。</w:t>
      </w:r>
    </w:p>
    <w:p>
      <w:pPr>
        <w:widowControl/>
        <w:shd w:val="clear" w:color="auto" w:fill="FFFFFF"/>
        <w:ind w:firstLine="480"/>
        <w:jc w:val="left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四、申报受理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1.申报人需登录国家社科基金科研创新服务管理平台（https://xm.npopss-cn.gov.cn）在线申报，并上传《成果概要活页》、成果书稿及相关材料，检查内容无误后通过项目申报系统提交。项目申报系统于4月1日至4月20日开放，逾期系统自动关闭，不再受理申报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国家社科基金科研创新服务管理平台中的“项目申报系统”为本次申报的唯一网络平台，网络申报办法及流程管理以该系统为准。有关申报系统及技术问题请咨询400-800-1636，电子信箱：support@e-plugger.com。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2.各省（区、市）社科规划（工作）办和新疆生产建设兵团社科办受理当地申报；中央党校（国家行政学院）科研部受理中央国家机关及其在京直属单位申报，教育部社科司受理中央各部委所属在京普通高等院校申报，中国社会科学院科研局受理本院申报，全国教育科学规划办受理教育学申报，全国艺术科学规划办受理艺术学申报，全军社科规划办受理军队系统申报；指定申报出版机构可直接申报。我办不直接受理个人申报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3.各省（区、市）社科规划（工作）办、在京委托管理机构、基层科研管理单位以及相关出版机构要加强对申报工作的组织指导，认真审核，切实把握好政治方向关和学术质量关，按要求签署明确意见。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4.各省（区、市）社科规划（工作）办、在京委托管理机构、基层科研管理单位以及相关出版机构要做好申报数据录入，确保数据录入准确和报送材料完整，4月27日前完成线上审核，4月30日前将纸质版申报材料报至我办。材料邮寄地址以申报通知为准，逾期不予受理。</w:t>
      </w:r>
    </w:p>
    <w:p>
      <w:pPr>
        <w:widowControl/>
        <w:shd w:val="clear" w:color="auto" w:fill="FFFFFF"/>
        <w:ind w:firstLine="723" w:firstLineChars="200"/>
        <w:jc w:val="left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五、评审工作</w:t>
      </w:r>
    </w:p>
    <w:p>
      <w:pPr>
        <w:widowControl/>
        <w:shd w:val="clear" w:color="auto" w:fill="FFFFFF"/>
        <w:ind w:firstLine="720" w:firstLineChars="200"/>
        <w:jc w:val="left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《成果文库》评审严格遵循科学、公平、公正、公开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的原则，主要程序包括资格审查、专家评审、审批、公示等。</w:t>
      </w:r>
    </w:p>
    <w:p>
      <w:pPr>
        <w:widowControl/>
        <w:shd w:val="clear" w:color="auto" w:fill="FFFFFF"/>
        <w:ind w:firstLine="480"/>
        <w:jc w:val="left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六、资助表彰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本年度《成果文库》入选成果总数控制在80部左右，由我办公开表彰并统一资助出版，具体事宜按入选通知要求办理。</w:t>
      </w:r>
    </w:p>
    <w:p>
      <w:pPr>
        <w:widowControl/>
        <w:shd w:val="clear" w:color="auto" w:fill="FFFFFF"/>
        <w:ind w:firstLine="480"/>
        <w:jc w:val="left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七、其他事项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6"/>
          <w:szCs w:val="36"/>
        </w:rPr>
        <w:t>《成果文库》原则上每两年评选一次。其他未尽事宜由我办负责解释。咨询电话：010-55604027。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ind w:firstLine="480"/>
        <w:jc w:val="righ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全国哲学社会科学工作办公室</w:t>
      </w:r>
    </w:p>
    <w:p>
      <w:pPr>
        <w:widowControl/>
        <w:shd w:val="clear" w:color="auto" w:fill="FFFFFF"/>
        <w:ind w:firstLine="480"/>
        <w:jc w:val="righ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2024年2月20日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附件：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1.</w:t>
      </w:r>
      <w:r>
        <w:rPr>
          <w:rFonts w:ascii="微软雅黑" w:hAnsi="微软雅黑" w:eastAsia="仿宋" w:cs="宋体"/>
          <w:color w:val="333333"/>
          <w:kern w:val="0"/>
          <w:sz w:val="36"/>
          <w:szCs w:val="36"/>
        </w:rPr>
        <w:t> </w:t>
      </w:r>
      <w:r>
        <w:fldChar w:fldCharType="begin"/>
      </w:r>
      <w:r>
        <w:instrText xml:space="preserve"> HYPERLINK "http://download.people.com.cn/yunying2/twentyfive17084227771.docx" \t "_blank" </w:instrText>
      </w:r>
      <w:r>
        <w:fldChar w:fldCharType="separate"/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t>指定出版机构名单</w:t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fldChar w:fldCharType="end"/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2.</w:t>
      </w:r>
      <w:r>
        <w:rPr>
          <w:rFonts w:ascii="微软雅黑" w:hAnsi="微软雅黑" w:eastAsia="仿宋" w:cs="宋体"/>
          <w:color w:val="333333"/>
          <w:kern w:val="0"/>
          <w:sz w:val="36"/>
          <w:szCs w:val="36"/>
        </w:rPr>
        <w:t> </w:t>
      </w:r>
      <w:r>
        <w:fldChar w:fldCharType="begin"/>
      </w:r>
      <w:r>
        <w:instrText xml:space="preserve"> HYPERLINK "http://download.people.com.cn/yunying2/twentyfive17084228711.doc" \t "_blank" </w:instrText>
      </w:r>
      <w:r>
        <w:fldChar w:fldCharType="separate"/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t>《国家哲学社会科学成果文库》申请书</w:t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fldChar w:fldCharType="end"/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3.</w:t>
      </w:r>
      <w:r>
        <w:rPr>
          <w:rFonts w:ascii="微软雅黑" w:hAnsi="微软雅黑" w:eastAsia="仿宋" w:cs="宋体"/>
          <w:color w:val="333333"/>
          <w:kern w:val="0"/>
          <w:sz w:val="36"/>
          <w:szCs w:val="36"/>
        </w:rPr>
        <w:t> </w:t>
      </w:r>
      <w:r>
        <w:fldChar w:fldCharType="begin"/>
      </w:r>
      <w:r>
        <w:instrText xml:space="preserve"> HYPERLINK "http://download.people.com.cn/yunying2/twentyfive17084229081.doc" \t "_blank" </w:instrText>
      </w:r>
      <w:r>
        <w:fldChar w:fldCharType="separate"/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t>《国家哲学社会科学成果文库》成果概要活页</w:t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fldChar w:fldCharType="end"/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4.</w:t>
      </w:r>
      <w:r>
        <w:rPr>
          <w:rFonts w:ascii="微软雅黑" w:hAnsi="微软雅黑" w:eastAsia="仿宋" w:cs="宋体"/>
          <w:color w:val="333333"/>
          <w:kern w:val="0"/>
          <w:sz w:val="36"/>
          <w:szCs w:val="36"/>
        </w:rPr>
        <w:t> </w:t>
      </w:r>
      <w:r>
        <w:fldChar w:fldCharType="begin"/>
      </w:r>
      <w:r>
        <w:instrText xml:space="preserve"> HYPERLINK "http://download.people.com.cn/yunying2/twentyfive17084229271.doc" \t "_blank" </w:instrText>
      </w:r>
      <w:r>
        <w:fldChar w:fldCharType="separate"/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t>《国家哲学社会科学成果文库》申报成果修改说明</w:t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fldChar w:fldCharType="end"/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</w:rPr>
        <w:t>5.</w:t>
      </w:r>
      <w:r>
        <w:rPr>
          <w:rFonts w:ascii="微软雅黑" w:hAnsi="微软雅黑" w:eastAsia="仿宋" w:cs="宋体"/>
          <w:color w:val="333333"/>
          <w:kern w:val="0"/>
          <w:sz w:val="36"/>
          <w:szCs w:val="36"/>
        </w:rPr>
        <w:t> </w:t>
      </w:r>
      <w:r>
        <w:fldChar w:fldCharType="begin"/>
      </w:r>
      <w:r>
        <w:instrText xml:space="preserve"> HYPERLINK "http://download.people.com.cn/yunying2/twentyfive17084229701.xls" \t "_blank" </w:instrText>
      </w:r>
      <w:r>
        <w:fldChar w:fldCharType="separate"/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t>国家社科基金项目申报数据代码表</w:t>
      </w:r>
      <w:r>
        <w:rPr>
          <w:rFonts w:ascii="仿宋" w:hAnsi="仿宋" w:eastAsia="仿宋" w:cs="宋体"/>
          <w:color w:val="0000FF"/>
          <w:kern w:val="0"/>
          <w:sz w:val="36"/>
          <w:szCs w:val="36"/>
          <w:u w:val="single"/>
        </w:rPr>
        <w:fldChar w:fldCharType="end"/>
      </w:r>
    </w:p>
    <w:sectPr>
      <w:footerReference r:id="rId5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OWU3YTE3OTE2MTY2YzU5YWVhY2QzOTRhOGQ4ODcifQ=="/>
  </w:docVars>
  <w:rsids>
    <w:rsidRoot w:val="008750FD"/>
    <w:rsid w:val="00370A4D"/>
    <w:rsid w:val="003C58BA"/>
    <w:rsid w:val="0047200C"/>
    <w:rsid w:val="004816AB"/>
    <w:rsid w:val="004C47D1"/>
    <w:rsid w:val="005660EB"/>
    <w:rsid w:val="0063044D"/>
    <w:rsid w:val="00651B29"/>
    <w:rsid w:val="0068360D"/>
    <w:rsid w:val="006A78C7"/>
    <w:rsid w:val="006F3E46"/>
    <w:rsid w:val="00764323"/>
    <w:rsid w:val="00767AB3"/>
    <w:rsid w:val="007D37C5"/>
    <w:rsid w:val="00853FCF"/>
    <w:rsid w:val="008750FD"/>
    <w:rsid w:val="008F507A"/>
    <w:rsid w:val="009A2A6B"/>
    <w:rsid w:val="009B63C7"/>
    <w:rsid w:val="009D1A0C"/>
    <w:rsid w:val="00A15547"/>
    <w:rsid w:val="00A74AF1"/>
    <w:rsid w:val="00B857D3"/>
    <w:rsid w:val="00BD3A38"/>
    <w:rsid w:val="00C5395C"/>
    <w:rsid w:val="00CC2AB5"/>
    <w:rsid w:val="00CD2BD3"/>
    <w:rsid w:val="00D33182"/>
    <w:rsid w:val="00D747B4"/>
    <w:rsid w:val="00E926C9"/>
    <w:rsid w:val="00FB3956"/>
    <w:rsid w:val="00FF1C69"/>
    <w:rsid w:val="09225240"/>
    <w:rsid w:val="0EE72D6C"/>
    <w:rsid w:val="14230022"/>
    <w:rsid w:val="1EB02452"/>
    <w:rsid w:val="276579D7"/>
    <w:rsid w:val="29E90B31"/>
    <w:rsid w:val="37036C75"/>
    <w:rsid w:val="4A9178B5"/>
    <w:rsid w:val="4F501413"/>
    <w:rsid w:val="51E476FE"/>
    <w:rsid w:val="52FA4478"/>
    <w:rsid w:val="59403851"/>
    <w:rsid w:val="66FF1A14"/>
    <w:rsid w:val="69E665AD"/>
    <w:rsid w:val="7F2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autoRedefine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uthor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534</Words>
  <Characters>3045</Characters>
  <Lines>25</Lines>
  <Paragraphs>7</Paragraphs>
  <TotalTime>1</TotalTime>
  <ScaleCrop>false</ScaleCrop>
  <LinksUpToDate>false</LinksUpToDate>
  <CharactersWithSpaces>3572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2024-02-22T01:09:00Z</dcterms:created>
  <dc:creator>Administrator</dc:creator>
  <cp:lastModifiedBy>张子羽</cp:lastModifiedBy>
  <cp:lastPrinted>2024-02-26T00:27:00Z</cp:lastPrinted>
  <dcterms:modified xsi:type="dcterms:W3CDTF">2024-02-28T00:37:35Z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700D0D9904C7414E84AC1E3D38D2363F_12</vt:lpwstr>
  </property>
</Properties>
</file>