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F987F" w14:textId="2854656D" w:rsidR="00DD6E12" w:rsidRDefault="00DD6E12" w:rsidP="00DD6E12">
      <w:pPr>
        <w:pStyle w:val="a7"/>
        <w:widowControl/>
        <w:shd w:val="clear" w:color="auto" w:fill="FFFFFF"/>
        <w:spacing w:before="225" w:beforeAutospacing="0" w:afterAutospacing="0"/>
        <w:jc w:val="center"/>
        <w:rPr>
          <w:rFonts w:ascii="宋体" w:eastAsia="宋体" w:hAnsi="宋体" w:cs="宋体"/>
        </w:rPr>
      </w:pPr>
      <w:r>
        <w:rPr>
          <w:rFonts w:ascii="宋体" w:eastAsia="宋体" w:hAnsi="宋体" w:cs="宋体" w:hint="eastAsia"/>
          <w:b/>
          <w:shd w:val="clear" w:color="auto" w:fill="FFFFFF"/>
        </w:rPr>
        <w:t>关于进一步加大授权力度 促进科技成果转化的通知</w:t>
      </w:r>
      <w:r>
        <w:rPr>
          <w:rFonts w:ascii="宋体" w:eastAsia="宋体" w:hAnsi="宋体" w:cs="宋体" w:hint="eastAsia"/>
          <w:shd w:val="clear" w:color="auto" w:fill="FFFFFF"/>
        </w:rPr>
        <w:br/>
      </w:r>
      <w:r>
        <w:rPr>
          <w:rFonts w:ascii="楷体" w:eastAsia="楷体" w:hAnsi="楷体" w:cs="楷体"/>
          <w:shd w:val="clear" w:color="auto" w:fill="FFFFFF"/>
        </w:rPr>
        <w:t>财资〔2019〕57号</w:t>
      </w:r>
    </w:p>
    <w:p w14:paraId="03E9EB13" w14:textId="77777777" w:rsidR="00DD6E12" w:rsidRDefault="00DD6E12" w:rsidP="00DD6E12">
      <w:pPr>
        <w:pStyle w:val="a7"/>
        <w:widowControl/>
        <w:shd w:val="clear" w:color="auto" w:fill="FFFFFF"/>
        <w:spacing w:before="225" w:beforeAutospacing="0" w:afterAutospacing="0"/>
        <w:rPr>
          <w:rFonts w:ascii="宋体" w:eastAsia="宋体" w:hAnsi="宋体" w:cs="宋体"/>
          <w:color w:val="333333"/>
        </w:rPr>
      </w:pPr>
      <w:r>
        <w:rPr>
          <w:rFonts w:ascii="宋体" w:eastAsia="宋体" w:hAnsi="宋体" w:cs="宋体" w:hint="eastAsia"/>
          <w:color w:val="333333"/>
          <w:shd w:val="clear" w:color="auto" w:fill="FFFFFF"/>
        </w:rPr>
        <w:t>党中央有关部门，国务院各部委、各直属机构，全国人大常委会办公厅，全国政协办公厅，最高人民法院，最高人民检察院，各民主党派中央，有关人民团体，有关中央管理企业，各省、自治区、直辖市、计划单列市财政厅（局），新疆生产建设兵团财政局：</w:t>
      </w:r>
    </w:p>
    <w:p w14:paraId="3FEBEE73" w14:textId="77777777" w:rsidR="00DD6E12" w:rsidRDefault="00DD6E12" w:rsidP="00DD6E12">
      <w:pPr>
        <w:pStyle w:val="a7"/>
        <w:widowControl/>
        <w:shd w:val="clear" w:color="auto" w:fill="FFFFFF"/>
        <w:spacing w:before="225" w:beforeAutospacing="0" w:afterAutospacing="0"/>
        <w:ind w:firstLine="420"/>
        <w:rPr>
          <w:rFonts w:ascii="宋体" w:eastAsia="宋体" w:hAnsi="宋体" w:cs="宋体"/>
          <w:color w:val="333333"/>
        </w:rPr>
      </w:pPr>
      <w:r>
        <w:rPr>
          <w:rFonts w:ascii="宋体" w:eastAsia="宋体" w:hAnsi="宋体" w:cs="宋体" w:hint="eastAsia"/>
          <w:color w:val="333333"/>
          <w:shd w:val="clear" w:color="auto" w:fill="FFFFFF"/>
        </w:rPr>
        <w:t>为贯彻“放管服”改革要求，进一步加大国家设立的中央级研究开发机构、高等院校科技成果转化有关国有资产管理授权力度，落实创新驱动发展战略，促进科技成果转移转化，支持科技创新，现就有关事项通知如下：</w:t>
      </w:r>
    </w:p>
    <w:p w14:paraId="5927949B" w14:textId="77777777" w:rsidR="00DD6E12" w:rsidRDefault="00DD6E12" w:rsidP="00DD6E12">
      <w:pPr>
        <w:pStyle w:val="a7"/>
        <w:widowControl/>
        <w:shd w:val="clear" w:color="auto" w:fill="FFFFFF"/>
        <w:spacing w:before="225" w:beforeAutospacing="0" w:afterAutospacing="0"/>
        <w:ind w:firstLine="420"/>
        <w:rPr>
          <w:rFonts w:ascii="宋体" w:eastAsia="宋体" w:hAnsi="宋体" w:cs="宋体"/>
          <w:color w:val="333333"/>
        </w:rPr>
      </w:pPr>
      <w:r>
        <w:rPr>
          <w:rFonts w:ascii="宋体" w:eastAsia="宋体" w:hAnsi="宋体" w:cs="宋体" w:hint="eastAsia"/>
          <w:b/>
          <w:color w:val="333333"/>
          <w:shd w:val="clear" w:color="auto" w:fill="FFFFFF"/>
        </w:rPr>
        <w:t>一、加大授权力度，简化管理程序</w:t>
      </w:r>
    </w:p>
    <w:p w14:paraId="5E7CEE8D" w14:textId="77777777" w:rsidR="00DD6E12" w:rsidRDefault="00DD6E12" w:rsidP="00DD6E12">
      <w:pPr>
        <w:pStyle w:val="a7"/>
        <w:widowControl/>
        <w:shd w:val="clear" w:color="auto" w:fill="FFFFFF"/>
        <w:spacing w:before="225" w:beforeAutospacing="0" w:afterAutospacing="0"/>
        <w:ind w:firstLine="420"/>
        <w:rPr>
          <w:rFonts w:ascii="宋体" w:eastAsia="宋体" w:hAnsi="宋体" w:cs="宋体"/>
          <w:color w:val="333333"/>
        </w:rPr>
      </w:pPr>
      <w:r>
        <w:rPr>
          <w:rFonts w:ascii="宋体" w:eastAsia="宋体" w:hAnsi="宋体" w:cs="宋体" w:hint="eastAsia"/>
          <w:color w:val="333333"/>
          <w:shd w:val="clear" w:color="auto" w:fill="FFFFFF"/>
        </w:rPr>
        <w:t>（一）中央级研究开发机构、高等院校对持有的科技成果，可以自主决定转让、许可或者作价投资，除涉及国家秘密、国家安全及关键核心技术外，不需报主管部门和财政部审批或者备案。涉及国家秘密、国家安全及关键核心技术的科技成果转让、许可或者作价投资，授权中央级研究开发机构、高等院校的主管部门按照国家有关保密制度的规定进行审批，并于批复之日起15个工作日内将批复文件报财政部备案。</w:t>
      </w:r>
    </w:p>
    <w:p w14:paraId="79D874CE" w14:textId="77777777" w:rsidR="00DD6E12" w:rsidRDefault="00DD6E12" w:rsidP="00DD6E12">
      <w:pPr>
        <w:pStyle w:val="a7"/>
        <w:widowControl/>
        <w:shd w:val="clear" w:color="auto" w:fill="FFFFFF"/>
        <w:spacing w:before="225" w:beforeAutospacing="0" w:afterAutospacing="0"/>
        <w:ind w:firstLine="420"/>
        <w:rPr>
          <w:rFonts w:ascii="宋体" w:eastAsia="宋体" w:hAnsi="宋体" w:cs="宋体"/>
          <w:color w:val="333333"/>
        </w:rPr>
      </w:pPr>
      <w:r>
        <w:rPr>
          <w:rFonts w:ascii="宋体" w:eastAsia="宋体" w:hAnsi="宋体" w:cs="宋体" w:hint="eastAsia"/>
          <w:color w:val="333333"/>
          <w:shd w:val="clear" w:color="auto" w:fill="FFFFFF"/>
        </w:rPr>
        <w:t>（二）授权中央级研究开发机构、高等院校的主管部门办理科技成果作价投资形成国有股权的转让、无偿划转或者对外投资等管理事项，不需报财政部审批或者备案。纳入国有资本投资运营公司集中统一监管的，公司要按照科技成果转化授权要求，简化科技成果作价投资形成的国有股权管理决策程序，积极支持科技成果转化和科技创新。</w:t>
      </w:r>
    </w:p>
    <w:p w14:paraId="0005FE06" w14:textId="77777777" w:rsidR="00DD6E12" w:rsidRDefault="00DD6E12" w:rsidP="00DD6E12">
      <w:pPr>
        <w:pStyle w:val="a7"/>
        <w:widowControl/>
        <w:shd w:val="clear" w:color="auto" w:fill="FFFFFF"/>
        <w:spacing w:before="225" w:beforeAutospacing="0" w:afterAutospacing="0"/>
        <w:ind w:firstLine="420"/>
        <w:rPr>
          <w:rFonts w:ascii="宋体" w:eastAsia="宋体" w:hAnsi="宋体" w:cs="宋体"/>
          <w:color w:val="333333"/>
        </w:rPr>
      </w:pPr>
      <w:r>
        <w:rPr>
          <w:rFonts w:ascii="宋体" w:eastAsia="宋体" w:hAnsi="宋体" w:cs="宋体" w:hint="eastAsia"/>
          <w:color w:val="333333"/>
          <w:shd w:val="clear" w:color="auto" w:fill="FFFFFF"/>
        </w:rPr>
        <w:t>（三）授权中央级研究开发机构、高等院校的主管部门办理科技成果作价投资成立企业的国有资产产权登记事项，不需报财政部办理登记。</w:t>
      </w:r>
    </w:p>
    <w:p w14:paraId="00EED0F9" w14:textId="77777777" w:rsidR="00DD6E12" w:rsidRDefault="00DD6E12" w:rsidP="00DD6E12">
      <w:pPr>
        <w:pStyle w:val="a7"/>
        <w:widowControl/>
        <w:shd w:val="clear" w:color="auto" w:fill="FFFFFF"/>
        <w:spacing w:before="225" w:beforeAutospacing="0" w:afterAutospacing="0"/>
        <w:ind w:firstLine="420"/>
        <w:rPr>
          <w:rFonts w:ascii="宋体" w:eastAsia="宋体" w:hAnsi="宋体" w:cs="宋体"/>
          <w:color w:val="333333"/>
        </w:rPr>
      </w:pPr>
      <w:r>
        <w:rPr>
          <w:rFonts w:ascii="宋体" w:eastAsia="宋体" w:hAnsi="宋体" w:cs="宋体" w:hint="eastAsia"/>
          <w:b/>
          <w:color w:val="333333"/>
          <w:shd w:val="clear" w:color="auto" w:fill="FFFFFF"/>
        </w:rPr>
        <w:t>二、优化评估管理，明确收益归属</w:t>
      </w:r>
    </w:p>
    <w:p w14:paraId="64D39B0D" w14:textId="77777777" w:rsidR="00DD6E12" w:rsidRDefault="00DD6E12" w:rsidP="00DD6E12">
      <w:pPr>
        <w:pStyle w:val="a7"/>
        <w:widowControl/>
        <w:shd w:val="clear" w:color="auto" w:fill="FFFFFF"/>
        <w:spacing w:before="225" w:beforeAutospacing="0" w:afterAutospacing="0"/>
        <w:ind w:firstLine="420"/>
        <w:rPr>
          <w:rFonts w:ascii="宋体" w:eastAsia="宋体" w:hAnsi="宋体" w:cs="宋体"/>
          <w:color w:val="333333"/>
        </w:rPr>
      </w:pPr>
      <w:r>
        <w:rPr>
          <w:rFonts w:ascii="宋体" w:eastAsia="宋体" w:hAnsi="宋体" w:cs="宋体" w:hint="eastAsia"/>
          <w:color w:val="333333"/>
          <w:shd w:val="clear" w:color="auto" w:fill="FFFFFF"/>
        </w:rPr>
        <w:t>（四）中央级研究开发机构、高等院校将科技成果转让、许可或者作价投资，由单位自主决定是否进行资产评估；通过协议定价的，应当在本单位公示科技成果名称和</w:t>
      </w:r>
      <w:proofErr w:type="gramStart"/>
      <w:r>
        <w:rPr>
          <w:rFonts w:ascii="宋体" w:eastAsia="宋体" w:hAnsi="宋体" w:cs="宋体" w:hint="eastAsia"/>
          <w:color w:val="333333"/>
          <w:shd w:val="clear" w:color="auto" w:fill="FFFFFF"/>
        </w:rPr>
        <w:t>拟交易</w:t>
      </w:r>
      <w:proofErr w:type="gramEnd"/>
      <w:r>
        <w:rPr>
          <w:rFonts w:ascii="宋体" w:eastAsia="宋体" w:hAnsi="宋体" w:cs="宋体" w:hint="eastAsia"/>
          <w:color w:val="333333"/>
          <w:shd w:val="clear" w:color="auto" w:fill="FFFFFF"/>
        </w:rPr>
        <w:t>价格。</w:t>
      </w:r>
    </w:p>
    <w:p w14:paraId="24F02ADE" w14:textId="77777777" w:rsidR="00DD6E12" w:rsidRDefault="00DD6E12" w:rsidP="00DD6E12">
      <w:pPr>
        <w:pStyle w:val="a7"/>
        <w:widowControl/>
        <w:shd w:val="clear" w:color="auto" w:fill="FFFFFF"/>
        <w:spacing w:before="225" w:beforeAutospacing="0" w:afterAutospacing="0"/>
        <w:ind w:firstLine="420"/>
        <w:rPr>
          <w:rFonts w:ascii="宋体" w:eastAsia="宋体" w:hAnsi="宋体" w:cs="宋体"/>
          <w:color w:val="333333"/>
        </w:rPr>
      </w:pPr>
      <w:r>
        <w:rPr>
          <w:rFonts w:ascii="宋体" w:eastAsia="宋体" w:hAnsi="宋体" w:cs="宋体" w:hint="eastAsia"/>
          <w:color w:val="333333"/>
          <w:shd w:val="clear" w:color="auto" w:fill="FFFFFF"/>
        </w:rPr>
        <w:t>（五）中央级研究开发机构、高等院校转化科技成果所获得的收入全部留归本单位，纳入单位预算，不上缴国库，主要用于对完成和转化职务科技成果做出重要贡献人员的奖励和报酬、科学技术研发与成果转化等相关工作。</w:t>
      </w:r>
    </w:p>
    <w:p w14:paraId="2CA94717" w14:textId="77777777" w:rsidR="00DD6E12" w:rsidRDefault="00DD6E12" w:rsidP="00DD6E12">
      <w:pPr>
        <w:pStyle w:val="a7"/>
        <w:widowControl/>
        <w:shd w:val="clear" w:color="auto" w:fill="FFFFFF"/>
        <w:spacing w:before="225" w:beforeAutospacing="0" w:afterAutospacing="0"/>
        <w:ind w:firstLine="420"/>
        <w:rPr>
          <w:rFonts w:ascii="宋体" w:eastAsia="宋体" w:hAnsi="宋体" w:cs="宋体"/>
          <w:color w:val="333333"/>
        </w:rPr>
      </w:pPr>
      <w:r>
        <w:rPr>
          <w:rFonts w:ascii="宋体" w:eastAsia="宋体" w:hAnsi="宋体" w:cs="宋体" w:hint="eastAsia"/>
          <w:b/>
          <w:color w:val="333333"/>
          <w:shd w:val="clear" w:color="auto" w:fill="FFFFFF"/>
        </w:rPr>
        <w:t>三、落实主体责任，加强监督管理</w:t>
      </w:r>
    </w:p>
    <w:p w14:paraId="7518F8EC" w14:textId="77777777" w:rsidR="00DD6E12" w:rsidRDefault="00DD6E12" w:rsidP="00DD6E12">
      <w:pPr>
        <w:pStyle w:val="a7"/>
        <w:widowControl/>
        <w:shd w:val="clear" w:color="auto" w:fill="FFFFFF"/>
        <w:spacing w:before="225" w:beforeAutospacing="0" w:afterAutospacing="0"/>
        <w:ind w:firstLine="420"/>
        <w:rPr>
          <w:rFonts w:ascii="宋体" w:eastAsia="宋体" w:hAnsi="宋体" w:cs="宋体"/>
          <w:color w:val="333333"/>
        </w:rPr>
      </w:pPr>
      <w:r>
        <w:rPr>
          <w:rFonts w:ascii="宋体" w:eastAsia="宋体" w:hAnsi="宋体" w:cs="宋体" w:hint="eastAsia"/>
          <w:color w:val="333333"/>
          <w:shd w:val="clear" w:color="auto" w:fill="FFFFFF"/>
        </w:rPr>
        <w:t>（六）中央级研究开发机构、高等院校要遵循科技成果转移转化规律，完善科技成果转化机制，加强科技成果管理，规范科技成果转化程序，建立健全科技成果转化重大事项领导班子集体决策制度，提高科技成果转化成效。对在科技成果转化工作过程中，通过串通作弊、暗箱操作等低价处置国有资产的，要依据国家有关规定进行处理。</w:t>
      </w:r>
    </w:p>
    <w:p w14:paraId="5A125F15" w14:textId="77777777" w:rsidR="00DD6E12" w:rsidRDefault="00DD6E12" w:rsidP="00DD6E12">
      <w:pPr>
        <w:pStyle w:val="a7"/>
        <w:widowControl/>
        <w:shd w:val="clear" w:color="auto" w:fill="FFFFFF"/>
        <w:spacing w:before="225" w:beforeAutospacing="0" w:afterAutospacing="0"/>
        <w:ind w:firstLine="420"/>
        <w:rPr>
          <w:rFonts w:ascii="宋体" w:eastAsia="宋体" w:hAnsi="宋体" w:cs="宋体"/>
          <w:color w:val="333333"/>
        </w:rPr>
      </w:pPr>
      <w:r>
        <w:rPr>
          <w:rFonts w:ascii="宋体" w:eastAsia="宋体" w:hAnsi="宋体" w:cs="宋体" w:hint="eastAsia"/>
          <w:color w:val="333333"/>
          <w:shd w:val="clear" w:color="auto" w:fill="FFFFFF"/>
        </w:rPr>
        <w:lastRenderedPageBreak/>
        <w:t>（七）中央级研究开发机构、高等院校的主管部门要承担科技成果转化有关国有资产管理的主体责任，加强对科技成果作价投资形成国有股权的管理，健全完善管理制度，建立内控和风险防控机制，加强监管约束。同时，要加强对中央级研究开发机构、高等院校自主转化科技成果的监督，落实监管职责。</w:t>
      </w:r>
    </w:p>
    <w:p w14:paraId="0DD69175" w14:textId="77777777" w:rsidR="00DD6E12" w:rsidRDefault="00DD6E12" w:rsidP="00DD6E12">
      <w:pPr>
        <w:pStyle w:val="a7"/>
        <w:widowControl/>
        <w:shd w:val="clear" w:color="auto" w:fill="FFFFFF"/>
        <w:spacing w:before="225" w:beforeAutospacing="0" w:afterAutospacing="0"/>
        <w:ind w:firstLine="420"/>
        <w:rPr>
          <w:rFonts w:ascii="宋体" w:eastAsia="宋体" w:hAnsi="宋体" w:cs="宋体"/>
          <w:color w:val="333333"/>
        </w:rPr>
      </w:pPr>
      <w:r>
        <w:rPr>
          <w:rFonts w:ascii="宋体" w:eastAsia="宋体" w:hAnsi="宋体" w:cs="宋体" w:hint="eastAsia"/>
          <w:color w:val="333333"/>
          <w:shd w:val="clear" w:color="auto" w:fill="FFFFFF"/>
        </w:rPr>
        <w:t>（八）财政部门加强对科技成果转化有关国有资产管理的监督，督促改进发现的问题，做到放管结合，实现有效监管。</w:t>
      </w:r>
    </w:p>
    <w:p w14:paraId="7B96ED66" w14:textId="77777777" w:rsidR="00DD6E12" w:rsidRDefault="00DD6E12" w:rsidP="00DD6E12">
      <w:pPr>
        <w:pStyle w:val="a7"/>
        <w:widowControl/>
        <w:shd w:val="clear" w:color="auto" w:fill="FFFFFF"/>
        <w:spacing w:before="225" w:beforeAutospacing="0" w:afterAutospacing="0"/>
        <w:ind w:firstLine="420"/>
        <w:rPr>
          <w:rFonts w:ascii="宋体" w:eastAsia="宋体" w:hAnsi="宋体" w:cs="宋体"/>
          <w:color w:val="333333"/>
        </w:rPr>
      </w:pPr>
      <w:r>
        <w:rPr>
          <w:rFonts w:ascii="宋体" w:eastAsia="宋体" w:hAnsi="宋体" w:cs="宋体" w:hint="eastAsia"/>
          <w:b/>
          <w:color w:val="333333"/>
          <w:shd w:val="clear" w:color="auto" w:fill="FFFFFF"/>
        </w:rPr>
        <w:t>四、鼓励地方探索，支持改革创新</w:t>
      </w:r>
    </w:p>
    <w:p w14:paraId="681E4F39" w14:textId="77777777" w:rsidR="00DD6E12" w:rsidRDefault="00DD6E12" w:rsidP="00DD6E12">
      <w:pPr>
        <w:pStyle w:val="a7"/>
        <w:widowControl/>
        <w:shd w:val="clear" w:color="auto" w:fill="FFFFFF"/>
        <w:spacing w:before="225" w:beforeAutospacing="0" w:afterAutospacing="0"/>
        <w:ind w:firstLine="420"/>
        <w:rPr>
          <w:rFonts w:ascii="宋体" w:eastAsia="宋体" w:hAnsi="宋体" w:cs="宋体"/>
          <w:color w:val="333333"/>
        </w:rPr>
      </w:pPr>
      <w:r>
        <w:rPr>
          <w:rFonts w:ascii="宋体" w:eastAsia="宋体" w:hAnsi="宋体" w:cs="宋体" w:hint="eastAsia"/>
          <w:color w:val="333333"/>
          <w:shd w:val="clear" w:color="auto" w:fill="FFFFFF"/>
        </w:rPr>
        <w:t>（九）地方财政部门要将支持科技成果转移转化、推动科技创新作为重要职责，根据本通知精神，结合本地区经济发展、产业转型、科技创新等实际需要，制定具体规定，进一步完善科技成果国有资产管理制度。</w:t>
      </w:r>
    </w:p>
    <w:p w14:paraId="6DD23092" w14:textId="77777777" w:rsidR="00DD6E12" w:rsidRDefault="00DD6E12" w:rsidP="00DD6E12">
      <w:pPr>
        <w:pStyle w:val="a7"/>
        <w:widowControl/>
        <w:shd w:val="clear" w:color="auto" w:fill="FFFFFF"/>
        <w:spacing w:before="225" w:beforeAutospacing="0" w:afterAutospacing="0"/>
        <w:ind w:firstLine="420"/>
        <w:rPr>
          <w:rFonts w:ascii="宋体" w:eastAsia="宋体" w:hAnsi="宋体" w:cs="宋体"/>
          <w:color w:val="333333"/>
        </w:rPr>
      </w:pPr>
      <w:r>
        <w:rPr>
          <w:rFonts w:ascii="宋体" w:eastAsia="宋体" w:hAnsi="宋体" w:cs="宋体" w:hint="eastAsia"/>
          <w:color w:val="333333"/>
          <w:shd w:val="clear" w:color="auto" w:fill="FFFFFF"/>
        </w:rPr>
        <w:t>（十）鼓励地方开拓创新，探索符合科技成果国有资产特点的管理模式，充分发挥国有资产在科技成果转移转化中的支撑作用，支持地方促进科技成果转移转化。</w:t>
      </w:r>
    </w:p>
    <w:p w14:paraId="339E3C56" w14:textId="77777777" w:rsidR="00DD6E12" w:rsidRDefault="00DD6E12" w:rsidP="00DD6E12">
      <w:pPr>
        <w:pStyle w:val="a7"/>
        <w:widowControl/>
        <w:shd w:val="clear" w:color="auto" w:fill="FFFFFF"/>
        <w:spacing w:before="225" w:beforeAutospacing="0" w:afterAutospacing="0"/>
        <w:ind w:firstLine="420"/>
        <w:rPr>
          <w:rFonts w:ascii="宋体" w:eastAsia="宋体" w:hAnsi="宋体" w:cs="宋体"/>
          <w:color w:val="333333"/>
        </w:rPr>
      </w:pPr>
      <w:r>
        <w:rPr>
          <w:rFonts w:ascii="宋体" w:eastAsia="宋体" w:hAnsi="宋体" w:cs="宋体" w:hint="eastAsia"/>
          <w:color w:val="333333"/>
          <w:shd w:val="clear" w:color="auto" w:fill="FFFFFF"/>
        </w:rPr>
        <w:t>本通知自印发之日起施行。</w:t>
      </w:r>
    </w:p>
    <w:p w14:paraId="587D8D47" w14:textId="77777777" w:rsidR="00DD6E12" w:rsidRDefault="00DD6E12" w:rsidP="00DD6E12">
      <w:pPr>
        <w:pStyle w:val="a7"/>
        <w:widowControl/>
        <w:shd w:val="clear" w:color="auto" w:fill="FFFFFF"/>
        <w:spacing w:before="225" w:beforeAutospacing="0" w:afterAutospacing="0"/>
        <w:ind w:firstLine="420"/>
        <w:jc w:val="right"/>
        <w:rPr>
          <w:rFonts w:ascii="宋体" w:eastAsia="宋体" w:hAnsi="宋体" w:cs="宋体"/>
          <w:color w:val="333333"/>
          <w:shd w:val="clear" w:color="auto" w:fill="FFFFFF"/>
        </w:rPr>
      </w:pPr>
      <w:r>
        <w:rPr>
          <w:rFonts w:ascii="宋体" w:eastAsia="宋体" w:hAnsi="宋体" w:cs="宋体" w:hint="eastAsia"/>
          <w:color w:val="333333"/>
          <w:shd w:val="clear" w:color="auto" w:fill="FFFFFF"/>
        </w:rPr>
        <w:t>财政部</w:t>
      </w:r>
      <w:r>
        <w:rPr>
          <w:rFonts w:ascii="宋体" w:eastAsia="宋体" w:hAnsi="宋体" w:cs="宋体" w:hint="eastAsia"/>
          <w:color w:val="333333"/>
          <w:shd w:val="clear" w:color="auto" w:fill="FFFFFF"/>
        </w:rPr>
        <w:br/>
        <w:t>2019年9月23日</w:t>
      </w:r>
    </w:p>
    <w:p w14:paraId="5170A519" w14:textId="77777777" w:rsidR="006D4BBD" w:rsidRDefault="006D4BBD"/>
    <w:sectPr w:rsidR="006D4B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A5800" w14:textId="77777777" w:rsidR="00323B48" w:rsidRDefault="00323B48" w:rsidP="00DD6E12">
      <w:r>
        <w:separator/>
      </w:r>
    </w:p>
  </w:endnote>
  <w:endnote w:type="continuationSeparator" w:id="0">
    <w:p w14:paraId="5B00BCBA" w14:textId="77777777" w:rsidR="00323B48" w:rsidRDefault="00323B48" w:rsidP="00DD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B0E1A" w14:textId="77777777" w:rsidR="00323B48" w:rsidRDefault="00323B48" w:rsidP="00DD6E12">
      <w:r>
        <w:separator/>
      </w:r>
    </w:p>
  </w:footnote>
  <w:footnote w:type="continuationSeparator" w:id="0">
    <w:p w14:paraId="024F18AE" w14:textId="77777777" w:rsidR="00323B48" w:rsidRDefault="00323B48" w:rsidP="00DD6E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91C37"/>
    <w:rsid w:val="00323B48"/>
    <w:rsid w:val="006D4BBD"/>
    <w:rsid w:val="00791C37"/>
    <w:rsid w:val="009A57CF"/>
    <w:rsid w:val="00DD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47BC54-03B2-41A3-8C97-A1DAD148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E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D6E12"/>
    <w:rPr>
      <w:sz w:val="18"/>
      <w:szCs w:val="18"/>
    </w:rPr>
  </w:style>
  <w:style w:type="paragraph" w:styleId="a5">
    <w:name w:val="footer"/>
    <w:basedOn w:val="a"/>
    <w:link w:val="a6"/>
    <w:uiPriority w:val="99"/>
    <w:unhideWhenUsed/>
    <w:rsid w:val="00DD6E12"/>
    <w:pPr>
      <w:tabs>
        <w:tab w:val="center" w:pos="4153"/>
        <w:tab w:val="right" w:pos="8306"/>
      </w:tabs>
      <w:snapToGrid w:val="0"/>
      <w:jc w:val="left"/>
    </w:pPr>
    <w:rPr>
      <w:sz w:val="18"/>
      <w:szCs w:val="18"/>
    </w:rPr>
  </w:style>
  <w:style w:type="character" w:customStyle="1" w:styleId="a6">
    <w:name w:val="页脚 字符"/>
    <w:basedOn w:val="a0"/>
    <w:link w:val="a5"/>
    <w:uiPriority w:val="99"/>
    <w:rsid w:val="00DD6E12"/>
    <w:rPr>
      <w:sz w:val="18"/>
      <w:szCs w:val="18"/>
    </w:rPr>
  </w:style>
  <w:style w:type="paragraph" w:styleId="a7">
    <w:name w:val="Normal (Web)"/>
    <w:basedOn w:val="a"/>
    <w:rsid w:val="00DD6E12"/>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晓瑞</dc:creator>
  <cp:keywords/>
  <dc:description/>
  <cp:lastModifiedBy>晓瑞</cp:lastModifiedBy>
  <cp:revision>2</cp:revision>
  <dcterms:created xsi:type="dcterms:W3CDTF">2020-06-24T05:29:00Z</dcterms:created>
  <dcterms:modified xsi:type="dcterms:W3CDTF">2020-06-24T05:29:00Z</dcterms:modified>
</cp:coreProperties>
</file>