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7D4D7" w14:textId="77777777" w:rsidR="00AB6878" w:rsidRDefault="00AB6878" w:rsidP="00AB6878">
      <w:pPr>
        <w:pStyle w:val="a7"/>
        <w:widowControl/>
        <w:jc w:val="center"/>
      </w:pPr>
      <w:r>
        <w:rPr>
          <w:rFonts w:hint="eastAsia"/>
          <w:sz w:val="30"/>
          <w:szCs w:val="30"/>
        </w:rPr>
        <w:t>教育部关于一流本科课程建设的实施意见</w:t>
      </w:r>
    </w:p>
    <w:p w14:paraId="576D2F45" w14:textId="77777777" w:rsidR="00AB6878" w:rsidRDefault="00AB6878" w:rsidP="00AB6878">
      <w:pPr>
        <w:pStyle w:val="a7"/>
        <w:widowControl/>
        <w:ind w:firstLineChars="2600" w:firstLine="6240"/>
      </w:pPr>
      <w:proofErr w:type="gramStart"/>
      <w:r>
        <w:rPr>
          <w:rFonts w:hint="eastAsia"/>
        </w:rPr>
        <w:t>教高〔</w:t>
      </w:r>
      <w:r>
        <w:rPr>
          <w:rFonts w:hint="eastAsia"/>
        </w:rPr>
        <w:t>2019</w:t>
      </w:r>
      <w:r>
        <w:rPr>
          <w:rFonts w:hint="eastAsia"/>
        </w:rPr>
        <w:t>〕</w:t>
      </w:r>
      <w:proofErr w:type="gramEnd"/>
      <w:r>
        <w:rPr>
          <w:rFonts w:hint="eastAsia"/>
        </w:rPr>
        <w:t>8</w:t>
      </w:r>
      <w:r>
        <w:rPr>
          <w:rFonts w:hint="eastAsia"/>
        </w:rPr>
        <w:t>号</w:t>
      </w:r>
    </w:p>
    <w:p w14:paraId="12BB4AF4" w14:textId="77777777" w:rsidR="00AB6878" w:rsidRDefault="00AB6878" w:rsidP="00AB6878">
      <w:pPr>
        <w:pStyle w:val="a7"/>
        <w:widowControl/>
      </w:pPr>
      <w:r>
        <w:rPr>
          <w:rFonts w:hint="eastAsia"/>
        </w:rPr>
        <w:t>各省、自治区、直辖市教育厅（教委）</w:t>
      </w:r>
      <w:r>
        <w:rPr>
          <w:rFonts w:hint="eastAsia"/>
        </w:rPr>
        <w:t>,</w:t>
      </w:r>
      <w:r>
        <w:rPr>
          <w:rFonts w:hint="eastAsia"/>
        </w:rPr>
        <w:t>新疆生产建设兵团教育局</w:t>
      </w:r>
      <w:r>
        <w:rPr>
          <w:rFonts w:hint="eastAsia"/>
        </w:rPr>
        <w:t>,</w:t>
      </w:r>
      <w:r>
        <w:rPr>
          <w:rFonts w:hint="eastAsia"/>
        </w:rPr>
        <w:t>有关部门（单位）教育司（局），部属各高等学校、部省合建各高等学校：</w:t>
      </w:r>
    </w:p>
    <w:p w14:paraId="363720CC" w14:textId="77777777" w:rsidR="00AB6878" w:rsidRDefault="00AB6878" w:rsidP="00AB6878">
      <w:pPr>
        <w:pStyle w:val="a7"/>
        <w:widowControl/>
      </w:pPr>
      <w:r>
        <w:rPr>
          <w:rFonts w:hint="eastAsia"/>
        </w:rPr>
        <w:t xml:space="preserve">　　课程是人才培养的核心要素，课程质量直接决定人才培养质量。为贯彻落</w:t>
      </w:r>
      <w:proofErr w:type="gramStart"/>
      <w:r>
        <w:rPr>
          <w:rFonts w:hint="eastAsia"/>
        </w:rPr>
        <w:t>实习近</w:t>
      </w:r>
      <w:proofErr w:type="gramEnd"/>
      <w:r>
        <w:rPr>
          <w:rFonts w:hint="eastAsia"/>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p w14:paraId="7BF207C0" w14:textId="77777777" w:rsidR="00AB6878" w:rsidRDefault="00AB6878" w:rsidP="00AB6878">
      <w:pPr>
        <w:pStyle w:val="a7"/>
        <w:widowControl/>
      </w:pPr>
      <w:r>
        <w:rPr>
          <w:rFonts w:hint="eastAsia"/>
        </w:rPr>
        <w:t xml:space="preserve">　　一、总体要求</w:t>
      </w:r>
    </w:p>
    <w:p w14:paraId="0F204232" w14:textId="77777777" w:rsidR="00AB6878" w:rsidRDefault="00AB6878" w:rsidP="00AB6878">
      <w:pPr>
        <w:pStyle w:val="a7"/>
        <w:widowControl/>
      </w:pPr>
      <w:r>
        <w:rPr>
          <w:rFonts w:hint="eastAsia"/>
        </w:rPr>
        <w:t xml:space="preserve">　　（一）指导思想</w:t>
      </w:r>
    </w:p>
    <w:p w14:paraId="63982BF0" w14:textId="77777777" w:rsidR="00AB6878" w:rsidRDefault="00AB6878" w:rsidP="00AB6878">
      <w:pPr>
        <w:pStyle w:val="a7"/>
        <w:widowControl/>
      </w:pPr>
      <w:r>
        <w:rPr>
          <w:rFonts w:hint="eastAsia"/>
        </w:rPr>
        <w:t xml:space="preserve">　　以习近平新时代中国特色社会主义思想为指导，贯彻落实党的十九大精神，落实立德树人根本任务，把立德</w:t>
      </w:r>
      <w:proofErr w:type="gramStart"/>
      <w:r>
        <w:rPr>
          <w:rFonts w:hint="eastAsia"/>
        </w:rPr>
        <w:t>树人成效</w:t>
      </w:r>
      <w:proofErr w:type="gramEnd"/>
      <w:r>
        <w:rPr>
          <w:rFonts w:hint="eastAsia"/>
        </w:rPr>
        <w:t>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14:paraId="5FDA83BB" w14:textId="77777777" w:rsidR="00AB6878" w:rsidRDefault="00AB6878" w:rsidP="00AB6878">
      <w:pPr>
        <w:pStyle w:val="a7"/>
        <w:widowControl/>
      </w:pPr>
      <w:r>
        <w:rPr>
          <w:rFonts w:hint="eastAsia"/>
        </w:rPr>
        <w:t xml:space="preserve">　　（二）总体目标</w:t>
      </w:r>
    </w:p>
    <w:p w14:paraId="5CFC8C33" w14:textId="77777777" w:rsidR="00AB6878" w:rsidRDefault="00AB6878" w:rsidP="00AB6878">
      <w:pPr>
        <w:pStyle w:val="a7"/>
        <w:widowControl/>
      </w:pPr>
      <w:r>
        <w:rPr>
          <w:rFonts w:hint="eastAsia"/>
        </w:rPr>
        <w:t xml:space="preserve">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14:paraId="5F9B769D" w14:textId="77777777" w:rsidR="00AB6878" w:rsidRDefault="00AB6878" w:rsidP="00AB6878">
      <w:pPr>
        <w:pStyle w:val="a7"/>
        <w:widowControl/>
      </w:pPr>
      <w:r>
        <w:rPr>
          <w:rFonts w:hint="eastAsia"/>
        </w:rPr>
        <w:t xml:space="preserve">　　（三）基本原则</w:t>
      </w:r>
    </w:p>
    <w:p w14:paraId="6A224910" w14:textId="77777777" w:rsidR="00AB6878" w:rsidRDefault="00AB6878" w:rsidP="00AB6878">
      <w:pPr>
        <w:pStyle w:val="a7"/>
        <w:widowControl/>
      </w:pPr>
      <w:r>
        <w:rPr>
          <w:rFonts w:hint="eastAsia"/>
        </w:rPr>
        <w:t xml:space="preserve">　　——坚持分类建设。依据高校办学定位和人才培养目标定位，建设适应创新型、复合型、应用型人才培养需要的一流本科课程，实现不同类型高校一流本科课程建设全覆盖。</w:t>
      </w:r>
    </w:p>
    <w:p w14:paraId="4059D775" w14:textId="77777777" w:rsidR="00AB6878" w:rsidRDefault="00AB6878" w:rsidP="00AB6878">
      <w:pPr>
        <w:pStyle w:val="a7"/>
        <w:widowControl/>
      </w:pPr>
      <w:r>
        <w:rPr>
          <w:rFonts w:hint="eastAsia"/>
        </w:rPr>
        <w:t xml:space="preserve">　　——坚持扶强扶特。着力引导“双一流”建设高校、部省合建高校发挥引领示范作用，重点打造一批高水平课程，为卓越拔尖人才培养提供有力支撑。重点支持已有建设基础、取得明显教学成效的课程，</w:t>
      </w:r>
      <w:proofErr w:type="gramStart"/>
      <w:r>
        <w:rPr>
          <w:rFonts w:hint="eastAsia"/>
        </w:rPr>
        <w:t>让优的</w:t>
      </w:r>
      <w:proofErr w:type="gramEnd"/>
      <w:r>
        <w:rPr>
          <w:rFonts w:hint="eastAsia"/>
        </w:rPr>
        <w:t>更优、强的更强。重视特色课程建设，实现一流本科课程多样化。</w:t>
      </w:r>
    </w:p>
    <w:p w14:paraId="51AB8BE1" w14:textId="77777777" w:rsidR="00AB6878" w:rsidRDefault="00AB6878" w:rsidP="00AB6878">
      <w:pPr>
        <w:pStyle w:val="a7"/>
        <w:widowControl/>
      </w:pPr>
      <w:r>
        <w:rPr>
          <w:rFonts w:hint="eastAsia"/>
        </w:rPr>
        <w:lastRenderedPageBreak/>
        <w:t xml:space="preserve">　　——提升高阶性。课程目标坚持知识、能力、素质有机融合，培养学生解决复杂问题的综合能力和高级思维。课程内容强调广度和深度，突破习惯性认知模式，培养学生深度分析、大胆质疑、勇于创新的精神和能力。</w:t>
      </w:r>
    </w:p>
    <w:p w14:paraId="3D22118D" w14:textId="77777777" w:rsidR="00AB6878" w:rsidRDefault="00AB6878" w:rsidP="00AB6878">
      <w:pPr>
        <w:pStyle w:val="a7"/>
        <w:widowControl/>
      </w:pPr>
      <w:r>
        <w:rPr>
          <w:rFonts w:hint="eastAsia"/>
        </w:rPr>
        <w:t xml:space="preserve">　　——突出创新性。教学内容体现前沿性与时代性，及时将学术研究、科技发展前沿成果引入课程。教学方法体现先进性与互动性，大力推进现代信息技术与教学深度融合，积极引导学生进行探究式与个性化学习。</w:t>
      </w:r>
    </w:p>
    <w:p w14:paraId="5F082DC1" w14:textId="77777777" w:rsidR="00AB6878" w:rsidRDefault="00AB6878" w:rsidP="00AB6878">
      <w:pPr>
        <w:pStyle w:val="a7"/>
        <w:widowControl/>
      </w:pPr>
      <w:r>
        <w:rPr>
          <w:rFonts w:hint="eastAsia"/>
        </w:rPr>
        <w:t xml:space="preserve">　　——增加挑战度。课程设计增加研究性、创新性、综合性内容，加大学生学习投入，科学“增负”，让学生体验“跳一跳才能够得着”的学习挑战。严格考核考试评价，增强学生经过刻苦学习收获能力和素质提高的成就感。</w:t>
      </w:r>
    </w:p>
    <w:p w14:paraId="57D035A8" w14:textId="77777777" w:rsidR="00AB6878" w:rsidRDefault="00AB6878" w:rsidP="00AB6878">
      <w:pPr>
        <w:pStyle w:val="a7"/>
        <w:widowControl/>
      </w:pPr>
      <w:r>
        <w:rPr>
          <w:rFonts w:hint="eastAsia"/>
        </w:rPr>
        <w:t xml:space="preserve">　　二、建设内容</w:t>
      </w:r>
    </w:p>
    <w:p w14:paraId="69A74120" w14:textId="77777777" w:rsidR="00AB6878" w:rsidRDefault="00AB6878" w:rsidP="00AB6878">
      <w:pPr>
        <w:pStyle w:val="a7"/>
        <w:widowControl/>
      </w:pPr>
      <w:r>
        <w:rPr>
          <w:rFonts w:hint="eastAsia"/>
        </w:rPr>
        <w:t xml:space="preserve">　　（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w:t>
      </w:r>
      <w:proofErr w:type="gramStart"/>
      <w:r>
        <w:rPr>
          <w:rFonts w:hint="eastAsia"/>
        </w:rPr>
        <w:t>课程思政的</w:t>
      </w:r>
      <w:proofErr w:type="gramEnd"/>
      <w:r>
        <w:rPr>
          <w:rFonts w:hint="eastAsia"/>
        </w:rPr>
        <w:t>理念形成广泛共识，构建全员全程全方位育人大格局。确立学生中心、产出导向、持续改进的理念，提升课程的高阶性，突出课程的创新性，增加课程的挑战度。</w:t>
      </w:r>
    </w:p>
    <w:p w14:paraId="507A5352" w14:textId="77777777" w:rsidR="00AB6878" w:rsidRDefault="00AB6878" w:rsidP="00AB6878">
      <w:pPr>
        <w:pStyle w:val="a7"/>
        <w:widowControl/>
      </w:pPr>
      <w:r>
        <w:rPr>
          <w:rFonts w:hint="eastAsia"/>
        </w:rPr>
        <w:t xml:space="preserve">　　（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14:paraId="7FDB63CD" w14:textId="77777777" w:rsidR="00AB6878" w:rsidRDefault="00AB6878" w:rsidP="00AB6878">
      <w:pPr>
        <w:pStyle w:val="a7"/>
        <w:widowControl/>
      </w:pPr>
      <w:r>
        <w:rPr>
          <w:rFonts w:hint="eastAsia"/>
        </w:rPr>
        <w:t xml:space="preserve">　　（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w:t>
      </w:r>
      <w:proofErr w:type="gramStart"/>
      <w:r>
        <w:rPr>
          <w:rFonts w:hint="eastAsia"/>
        </w:rPr>
        <w:t>学习全</w:t>
      </w:r>
      <w:proofErr w:type="gramEnd"/>
      <w:r>
        <w:rPr>
          <w:rFonts w:hint="eastAsia"/>
        </w:rPr>
        <w:t>覆盖，推动教师培训常态化，将培训学分作为教师资格定期注册、教师考核的必备条件。</w:t>
      </w:r>
    </w:p>
    <w:p w14:paraId="1E90A8B6" w14:textId="77777777" w:rsidR="00AB6878" w:rsidRDefault="00AB6878" w:rsidP="00AB6878">
      <w:pPr>
        <w:pStyle w:val="a7"/>
        <w:widowControl/>
      </w:pPr>
      <w:r>
        <w:rPr>
          <w:rFonts w:hint="eastAsia"/>
        </w:rPr>
        <w:t xml:space="preserve">　　（四）改革方法，课堂活起来。以提升教学效果为目的创新教学方法。强化课堂设计，解决好怎么讲好课的问题，杜绝单纯知识传递、忽视能力素质培养的现象。强化现代信息技术与教育教学深度融合，解决好教与</w:t>
      </w:r>
      <w:proofErr w:type="gramStart"/>
      <w:r>
        <w:rPr>
          <w:rFonts w:hint="eastAsia"/>
        </w:rPr>
        <w:t>学模式</w:t>
      </w:r>
      <w:proofErr w:type="gramEnd"/>
      <w:r>
        <w:rPr>
          <w:rFonts w:hint="eastAsia"/>
        </w:rPr>
        <w:t>创新的问题，杜绝信息技术应用的简单化、形式化。强化师生互动、生生互动，解决好创新性、批判性思维培养的问题，杜绝教师满堂灌、学生被动听的现象。</w:t>
      </w:r>
    </w:p>
    <w:p w14:paraId="2EA4FDB3" w14:textId="77777777" w:rsidR="00AB6878" w:rsidRDefault="00AB6878" w:rsidP="00AB6878">
      <w:pPr>
        <w:pStyle w:val="a7"/>
        <w:widowControl/>
      </w:pPr>
      <w:r>
        <w:rPr>
          <w:rFonts w:hint="eastAsia"/>
        </w:rPr>
        <w:lastRenderedPageBreak/>
        <w:t xml:space="preserve">　　（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14:paraId="0AA57C9E" w14:textId="77777777" w:rsidR="00AB6878" w:rsidRDefault="00AB6878" w:rsidP="00AB6878">
      <w:pPr>
        <w:pStyle w:val="a7"/>
        <w:widowControl/>
      </w:pPr>
      <w:r>
        <w:rPr>
          <w:rFonts w:hint="eastAsia"/>
        </w:rPr>
        <w:t xml:space="preserve">　　（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14:paraId="09AA82E8" w14:textId="77777777" w:rsidR="00AB6878" w:rsidRDefault="00AB6878" w:rsidP="00AB6878">
      <w:pPr>
        <w:pStyle w:val="a7"/>
        <w:widowControl/>
      </w:pPr>
      <w:r>
        <w:rPr>
          <w:rFonts w:hint="eastAsia"/>
        </w:rPr>
        <w:t xml:space="preserve">　　（七）政策激励，教学热起来。以教学贡献为核心内容制定激励政策。加大课程建设的支持力度，加大优秀课程和教师的奖励力度，加大教学业绩在专业技术职务评聘中的权重，营造重视本科课程改革与建设的良好氛围。</w:t>
      </w:r>
    </w:p>
    <w:p w14:paraId="6D6CB906" w14:textId="77777777" w:rsidR="00AB6878" w:rsidRDefault="00AB6878" w:rsidP="00AB6878">
      <w:pPr>
        <w:pStyle w:val="a7"/>
        <w:widowControl/>
      </w:pPr>
      <w:r>
        <w:rPr>
          <w:rFonts w:hint="eastAsia"/>
        </w:rPr>
        <w:t xml:space="preserve">　　三、实施一流本科</w:t>
      </w:r>
      <w:proofErr w:type="gramStart"/>
      <w:r>
        <w:rPr>
          <w:rFonts w:hint="eastAsia"/>
        </w:rPr>
        <w:t>课程双万</w:t>
      </w:r>
      <w:proofErr w:type="gramEnd"/>
      <w:r>
        <w:rPr>
          <w:rFonts w:hint="eastAsia"/>
        </w:rPr>
        <w:t>计划</w:t>
      </w:r>
    </w:p>
    <w:p w14:paraId="7F03049A" w14:textId="77777777" w:rsidR="00AB6878" w:rsidRDefault="00AB6878" w:rsidP="00AB6878">
      <w:pPr>
        <w:pStyle w:val="a7"/>
        <w:widowControl/>
      </w:pPr>
      <w:r>
        <w:rPr>
          <w:rFonts w:hint="eastAsia"/>
        </w:rPr>
        <w:t xml:space="preserve">　　（一）认定万门左右国家级一流本科课程。注重创新型、复合型、应用型人才培养课程建设的创新性、示范引领性和推广性，在高校培育建设基础上，从</w:t>
      </w:r>
      <w:r>
        <w:rPr>
          <w:rFonts w:hint="eastAsia"/>
        </w:rPr>
        <w:t>2019</w:t>
      </w:r>
      <w:r>
        <w:rPr>
          <w:rFonts w:hint="eastAsia"/>
        </w:rPr>
        <w:t>年到</w:t>
      </w:r>
      <w:r>
        <w:rPr>
          <w:rFonts w:hint="eastAsia"/>
        </w:rPr>
        <w:t>2021</w:t>
      </w:r>
      <w:r>
        <w:rPr>
          <w:rFonts w:hint="eastAsia"/>
        </w:rPr>
        <w:t>年，完成</w:t>
      </w:r>
      <w:r>
        <w:rPr>
          <w:rFonts w:hint="eastAsia"/>
        </w:rPr>
        <w:t>4000</w:t>
      </w:r>
      <w:r>
        <w:rPr>
          <w:rFonts w:hint="eastAsia"/>
        </w:rPr>
        <w:t>门左右国家级线上一流课程（国家精品在线开放课程）、</w:t>
      </w:r>
      <w:r>
        <w:rPr>
          <w:rFonts w:hint="eastAsia"/>
        </w:rPr>
        <w:t>4000</w:t>
      </w:r>
      <w:r>
        <w:rPr>
          <w:rFonts w:hint="eastAsia"/>
        </w:rPr>
        <w:t>门左右国家级线下一流课程、</w:t>
      </w:r>
      <w:r>
        <w:rPr>
          <w:rFonts w:hint="eastAsia"/>
        </w:rPr>
        <w:t>6000</w:t>
      </w:r>
      <w:r>
        <w:rPr>
          <w:rFonts w:hint="eastAsia"/>
        </w:rPr>
        <w:t>门左右国家级线上线下混合式一流课程、</w:t>
      </w:r>
      <w:r>
        <w:rPr>
          <w:rFonts w:hint="eastAsia"/>
        </w:rPr>
        <w:t>1500</w:t>
      </w:r>
      <w:r>
        <w:rPr>
          <w:rFonts w:hint="eastAsia"/>
        </w:rPr>
        <w:t>门左右国家虚拟仿真实验教学一流课程、</w:t>
      </w:r>
      <w:r>
        <w:rPr>
          <w:rFonts w:hint="eastAsia"/>
        </w:rPr>
        <w:t>1000</w:t>
      </w:r>
      <w:r>
        <w:rPr>
          <w:rFonts w:hint="eastAsia"/>
        </w:rPr>
        <w:t>门左右国家级社会实践一流课程认定工作，具体推荐认定办法见附件。</w:t>
      </w:r>
    </w:p>
    <w:p w14:paraId="31D477AA" w14:textId="77777777" w:rsidR="00AB6878" w:rsidRDefault="00AB6878" w:rsidP="00AB6878">
      <w:pPr>
        <w:pStyle w:val="a7"/>
        <w:widowControl/>
      </w:pPr>
      <w:r>
        <w:rPr>
          <w:rFonts w:hint="eastAsia"/>
        </w:rPr>
        <w:t xml:space="preserve">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w:t>
      </w:r>
      <w:proofErr w:type="gramStart"/>
      <w:r>
        <w:rPr>
          <w:rFonts w:hint="eastAsia"/>
        </w:rPr>
        <w:t>因校制宜</w:t>
      </w:r>
      <w:proofErr w:type="gramEnd"/>
      <w:r>
        <w:rPr>
          <w:rFonts w:hint="eastAsia"/>
        </w:rPr>
        <w:t>、</w:t>
      </w:r>
      <w:proofErr w:type="gramStart"/>
      <w:r>
        <w:rPr>
          <w:rFonts w:hint="eastAsia"/>
        </w:rPr>
        <w:t>因课制宜建设</w:t>
      </w:r>
      <w:proofErr w:type="gramEnd"/>
      <w:r>
        <w:rPr>
          <w:rFonts w:hint="eastAsia"/>
        </w:rPr>
        <w:t>省级一流本科课程，并报我部备案。</w:t>
      </w:r>
    </w:p>
    <w:p w14:paraId="3EFF8801" w14:textId="77777777" w:rsidR="00AB6878" w:rsidRDefault="00AB6878" w:rsidP="00AB6878">
      <w:pPr>
        <w:pStyle w:val="a7"/>
        <w:widowControl/>
      </w:pPr>
      <w:r>
        <w:rPr>
          <w:rFonts w:hint="eastAsia"/>
        </w:rPr>
        <w:t xml:space="preserve">　　四、组织管理</w:t>
      </w:r>
    </w:p>
    <w:p w14:paraId="6C1160A2" w14:textId="77777777" w:rsidR="00AB6878" w:rsidRDefault="00AB6878" w:rsidP="00AB6878">
      <w:pPr>
        <w:pStyle w:val="a7"/>
        <w:widowControl/>
      </w:pPr>
      <w:r>
        <w:rPr>
          <w:rFonts w:hint="eastAsia"/>
        </w:rPr>
        <w:t xml:space="preserve">　　（一）教育部负责统筹指导一流本科课程建设工作，组织有关专家和机构研究制定一流本科课程建设、应用与管理的相关标准规范。公布国家级一流本科课程推荐认定结果。</w:t>
      </w:r>
    </w:p>
    <w:p w14:paraId="71B5119F" w14:textId="77777777" w:rsidR="00AB6878" w:rsidRDefault="00AB6878" w:rsidP="00AB6878">
      <w:pPr>
        <w:pStyle w:val="a7"/>
        <w:widowControl/>
      </w:pPr>
      <w:r>
        <w:rPr>
          <w:rFonts w:hint="eastAsia"/>
        </w:rPr>
        <w:t xml:space="preserve">　　（二）省级教育行政部门研究制定省级一流本科课程建设实施方案，制定推动本地区一流本科课程建设与教学改革配套政策，建设省级一流本科课程。加强省级课程服务平台的管理，积极推动一流本科课程开放共享。</w:t>
      </w:r>
    </w:p>
    <w:p w14:paraId="4A71FAD2" w14:textId="77777777" w:rsidR="00AB6878" w:rsidRDefault="00AB6878" w:rsidP="00AB6878">
      <w:pPr>
        <w:pStyle w:val="a7"/>
        <w:widowControl/>
      </w:pPr>
      <w:r>
        <w:rPr>
          <w:rFonts w:hint="eastAsia"/>
        </w:rPr>
        <w:t xml:space="preserve">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14:paraId="11B02016" w14:textId="77777777" w:rsidR="00AB6878" w:rsidRDefault="00AB6878" w:rsidP="00AB6878">
      <w:pPr>
        <w:pStyle w:val="a7"/>
        <w:widowControl/>
      </w:pPr>
      <w:r>
        <w:rPr>
          <w:rFonts w:hint="eastAsia"/>
        </w:rPr>
        <w:lastRenderedPageBreak/>
        <w:t xml:space="preserve">　　（四）高等学校教学指导委员会要加强课程建设理论研究和分类指导，组织制订相关专业一流本科课程建设指南，引导高校汇聚优秀教师联合建设课程群，共享优质课程资源。</w:t>
      </w:r>
    </w:p>
    <w:p w14:paraId="2CCB9EA5" w14:textId="77777777" w:rsidR="00AB6878" w:rsidRDefault="00AB6878" w:rsidP="00AB6878">
      <w:pPr>
        <w:pStyle w:val="a7"/>
        <w:widowControl/>
      </w:pPr>
      <w:r>
        <w:rPr>
          <w:rFonts w:hint="eastAsia"/>
        </w:rPr>
        <w:t xml:space="preserve">　　（五）课程服务平台承担一流本科课程服务和数据安全保障的主体责任，配合开展课程审查和线上教学活动。要不断更新并提升技术和数据服务水平，监控和打击不良学习行为。加强课程平台间的交流与合作。</w:t>
      </w:r>
      <w:r>
        <w:rPr>
          <w:rFonts w:hint="eastAsia"/>
        </w:rPr>
        <w:t xml:space="preserve"> </w:t>
      </w:r>
    </w:p>
    <w:p w14:paraId="1A91F1B1" w14:textId="77777777" w:rsidR="00AB6878" w:rsidRDefault="00AB6878" w:rsidP="00AB6878">
      <w:pPr>
        <w:pStyle w:val="a7"/>
        <w:widowControl/>
      </w:pPr>
      <w:r>
        <w:rPr>
          <w:rFonts w:hint="eastAsia"/>
        </w:rPr>
        <w:t xml:space="preserve">　　（六）中央部门所属高校统筹利用“中央高校教育教学改革专项”等各类资源支持一流本科课程建设。地方高校统筹地方财政高等教育资金和中央支持地方高校改革发展资金支持一流本科课程建设。</w:t>
      </w:r>
    </w:p>
    <w:p w14:paraId="6BF1CD4B" w14:textId="77777777" w:rsidR="00AB6878" w:rsidRDefault="00AB6878" w:rsidP="00AB6878">
      <w:pPr>
        <w:pStyle w:val="a7"/>
        <w:widowControl/>
      </w:pPr>
      <w:r>
        <w:rPr>
          <w:rFonts w:hint="eastAsia"/>
        </w:rPr>
        <w:t xml:space="preserve">　　附件：“双万计划”国家级一流本科课程推荐认定办法</w:t>
      </w:r>
    </w:p>
    <w:p w14:paraId="365DA6B7" w14:textId="77777777" w:rsidR="00AB6878" w:rsidRDefault="00AB6878" w:rsidP="00AB6878">
      <w:pPr>
        <w:pStyle w:val="a7"/>
        <w:widowControl/>
        <w:ind w:firstLineChars="2900" w:firstLine="6960"/>
      </w:pPr>
      <w:r>
        <w:rPr>
          <w:rFonts w:hint="eastAsia"/>
        </w:rPr>
        <w:t>教育部</w:t>
      </w:r>
    </w:p>
    <w:p w14:paraId="41D186AF" w14:textId="77777777" w:rsidR="00AB6878" w:rsidRDefault="00AB6878" w:rsidP="00AB6878">
      <w:pPr>
        <w:pStyle w:val="a7"/>
        <w:widowControl/>
        <w:ind w:firstLineChars="2500" w:firstLine="6000"/>
      </w:pPr>
      <w:r>
        <w:rPr>
          <w:rFonts w:hint="eastAsia"/>
        </w:rPr>
        <w:t>2019</w:t>
      </w:r>
      <w:r>
        <w:rPr>
          <w:rFonts w:hint="eastAsia"/>
        </w:rPr>
        <w:t>年</w:t>
      </w:r>
      <w:r>
        <w:rPr>
          <w:rFonts w:hint="eastAsia"/>
        </w:rPr>
        <w:t>10</w:t>
      </w:r>
      <w:r>
        <w:rPr>
          <w:rFonts w:hint="eastAsia"/>
        </w:rPr>
        <w:t>月</w:t>
      </w:r>
      <w:r>
        <w:rPr>
          <w:rFonts w:hint="eastAsia"/>
        </w:rPr>
        <w:t>24</w:t>
      </w:r>
      <w:r>
        <w:rPr>
          <w:rFonts w:hint="eastAsia"/>
        </w:rPr>
        <w:t>日</w:t>
      </w:r>
    </w:p>
    <w:p w14:paraId="4BBAB158" w14:textId="77777777" w:rsidR="006D4BBD" w:rsidRDefault="006D4BBD"/>
    <w:sectPr w:rsidR="006D4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01D2C" w14:textId="77777777" w:rsidR="00E802CD" w:rsidRDefault="00E802CD" w:rsidP="00AB6878">
      <w:r>
        <w:separator/>
      </w:r>
    </w:p>
  </w:endnote>
  <w:endnote w:type="continuationSeparator" w:id="0">
    <w:p w14:paraId="0B13F9AE" w14:textId="77777777" w:rsidR="00E802CD" w:rsidRDefault="00E802CD" w:rsidP="00AB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9C939" w14:textId="77777777" w:rsidR="00E802CD" w:rsidRDefault="00E802CD" w:rsidP="00AB6878">
      <w:r>
        <w:separator/>
      </w:r>
    </w:p>
  </w:footnote>
  <w:footnote w:type="continuationSeparator" w:id="0">
    <w:p w14:paraId="25C44DE9" w14:textId="77777777" w:rsidR="00E802CD" w:rsidRDefault="00E802CD" w:rsidP="00AB6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2CB3"/>
    <w:rsid w:val="00312CB3"/>
    <w:rsid w:val="006D4BBD"/>
    <w:rsid w:val="009A57CF"/>
    <w:rsid w:val="00AB6878"/>
    <w:rsid w:val="00E8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E7A3F6-93ED-4706-9BB2-0C6A5CF2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8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6878"/>
    <w:rPr>
      <w:sz w:val="18"/>
      <w:szCs w:val="18"/>
    </w:rPr>
  </w:style>
  <w:style w:type="paragraph" w:styleId="a5">
    <w:name w:val="footer"/>
    <w:basedOn w:val="a"/>
    <w:link w:val="a6"/>
    <w:uiPriority w:val="99"/>
    <w:unhideWhenUsed/>
    <w:rsid w:val="00AB6878"/>
    <w:pPr>
      <w:tabs>
        <w:tab w:val="center" w:pos="4153"/>
        <w:tab w:val="right" w:pos="8306"/>
      </w:tabs>
      <w:snapToGrid w:val="0"/>
      <w:jc w:val="left"/>
    </w:pPr>
    <w:rPr>
      <w:sz w:val="18"/>
      <w:szCs w:val="18"/>
    </w:rPr>
  </w:style>
  <w:style w:type="character" w:customStyle="1" w:styleId="a6">
    <w:name w:val="页脚 字符"/>
    <w:basedOn w:val="a0"/>
    <w:link w:val="a5"/>
    <w:uiPriority w:val="99"/>
    <w:rsid w:val="00AB6878"/>
    <w:rPr>
      <w:sz w:val="18"/>
      <w:szCs w:val="18"/>
    </w:rPr>
  </w:style>
  <w:style w:type="paragraph" w:styleId="a7">
    <w:name w:val="Normal (Web)"/>
    <w:basedOn w:val="a"/>
    <w:rsid w:val="00AB6878"/>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2020-06-24T05:23:00Z</dcterms:created>
  <dcterms:modified xsi:type="dcterms:W3CDTF">2020-06-24T05:23:00Z</dcterms:modified>
</cp:coreProperties>
</file>