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39" w:rsidRPr="00075097" w:rsidRDefault="00F15439" w:rsidP="00F15439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黑体" w:eastAsia="黑体" w:hAnsi="宋体" w:cs="宋体" w:hint="eastAsia"/>
          <w:color w:val="333333"/>
          <w:kern w:val="0"/>
          <w:sz w:val="24"/>
          <w:szCs w:val="24"/>
        </w:rPr>
        <w:t>附件1：</w:t>
      </w:r>
    </w:p>
    <w:p w:rsidR="00F15439" w:rsidRPr="00075097" w:rsidRDefault="00F15439" w:rsidP="00F15439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24"/>
        </w:rPr>
        <w:t> </w:t>
      </w:r>
    </w:p>
    <w:p w:rsidR="00F15439" w:rsidRPr="00075097" w:rsidRDefault="00F15439" w:rsidP="00F15439">
      <w:pPr>
        <w:widowControl/>
        <w:shd w:val="clear" w:color="auto" w:fill="FFFFFF"/>
        <w:snapToGrid w:val="0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方正小标宋简体" w:hAnsi="Times New Roman" w:hint="eastAsia"/>
          <w:color w:val="333333"/>
          <w:spacing w:val="-10"/>
          <w:kern w:val="0"/>
          <w:sz w:val="44"/>
          <w:szCs w:val="44"/>
        </w:rPr>
        <w:t>普通高等</w:t>
      </w:r>
      <w:bookmarkStart w:id="0" w:name="_GoBack"/>
      <w:bookmarkEnd w:id="0"/>
      <w:r w:rsidRPr="00075097">
        <w:rPr>
          <w:rFonts w:ascii="Times New Roman" w:eastAsia="方正小标宋简体" w:hAnsi="Times New Roman" w:hint="eastAsia"/>
          <w:color w:val="333333"/>
          <w:spacing w:val="-10"/>
          <w:kern w:val="0"/>
          <w:sz w:val="44"/>
          <w:szCs w:val="44"/>
        </w:rPr>
        <w:t>学校本科教学工作合格评估实施办法</w:t>
      </w:r>
    </w:p>
    <w:p w:rsidR="00F15439" w:rsidRPr="00075097" w:rsidRDefault="00F15439" w:rsidP="00F15439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 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为贯彻落实《国家中长期教育改革和发展规划纲要（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2010-2020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）》，不断提高本科教育教学质量，根据《教育部关于普通高等学校本科教学评估工作的意见》（</w:t>
      </w:r>
      <w:proofErr w:type="gramStart"/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教高〔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2011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〕</w:t>
      </w:r>
      <w:proofErr w:type="gramEnd"/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 xml:space="preserve"> 9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号），特制定本办法。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黑体" w:eastAsia="黑体" w:hAnsi="宋体" w:cs="宋体" w:hint="eastAsia"/>
          <w:color w:val="333333"/>
          <w:kern w:val="0"/>
          <w:sz w:val="24"/>
          <w:szCs w:val="30"/>
        </w:rPr>
        <w:t>一、评估对象与条件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1.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评估对象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普通高等学校本科教学工作合格评估（以下简称合格评估）针对未参加过教学工作评估的各类新建普通本科学校（以下简称新建本科学校），包括经国家正式批准独立设置的民办普通本科学校。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2.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评估条件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学校参加合格评估的条件为：有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3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届以本校名义招生的普通本科毕业生；当年没有被限制招生或暂停招生；公办学校上一年生均预算内教育事业费拨款须达到《财政部关于进一步提高地方普通本科高校生均拨款水平的意见》（</w:t>
      </w:r>
      <w:proofErr w:type="gramStart"/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财教〔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2010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〕</w:t>
      </w:r>
      <w:proofErr w:type="gramEnd"/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567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号）规定的相应标准。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已有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5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届本科毕业生的新建本科学校应参加教学工作合格评估。凡因未达到评估条件而推迟评估的学校，在学校推迟评估期间，教育部将采取暂停备案新设本科专业、减少招生人数等限制措施。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黑体" w:eastAsia="黑体" w:hAnsi="宋体" w:cs="宋体" w:hint="eastAsia"/>
          <w:color w:val="333333"/>
          <w:kern w:val="0"/>
          <w:sz w:val="24"/>
          <w:szCs w:val="30"/>
        </w:rPr>
        <w:t>二、评估组织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3.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教育部将统筹合格评估工作，制定合格评估工作总体方案和规划，组建教育部普通高等学校本科教学工作评估专家委员会（以下简称专家委员会）。专家委员会主要负责指导监督合格评估工作，审议进校考察专家组提交的评估报告，</w:t>
      </w:r>
      <w:proofErr w:type="gramStart"/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作出</w:t>
      </w:r>
      <w:proofErr w:type="gramEnd"/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评估结论，受理争议、仲裁等事宜。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4.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地方教育行政部门和部委教育主管部门统筹协调本地区、本部门所属高等学校合格评估工作，制定本地区、本部门新建本科学校合格评估计划，指导学校开展评建工作，检查学校整改工作的落实情况。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5.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教育部高等教育教学评估中心（以下简称教育部评估中心）具体组织实施合格评估工作，包括组织评估培训、组建评估专家队伍、采集和分析教学基本状态数据、组织专家进校评估等，并向专家委员会提交进校专家组的考察评估报告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黑体" w:eastAsia="黑体" w:hAnsi="宋体" w:cs="宋体" w:hint="eastAsia"/>
          <w:color w:val="333333"/>
          <w:kern w:val="0"/>
          <w:sz w:val="24"/>
          <w:szCs w:val="30"/>
        </w:rPr>
        <w:t>三、评估程序及任务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合格评估主要程序包括：学校自评、专家进校评估、结论审议与发布等环节。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6.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学校自评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学校根据本办法及《普通高等学校本科教学评估工作合格评估指标体系》要求，有计划地开展自评活动，总结成绩、查找差距、分析成因、提出对策，加强教学基本条件建设、加强教学管理、建立并完善校内教学质量保障制度，促进教学质量的稳步提高。在自评的基础上形成《学校自评报告》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7.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专家进校评估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lastRenderedPageBreak/>
        <w:t>教育部评估中心组建专家组赴学校进行现场考察评估。专家组在审核《学校自评报告》和《教学基本状态数据分析报告》基础上，通过深入访谈、现场听课、查阅资料、考察座谈等形式，对学校教学工作做出公正客观评价，形成《专家组评估报告》并给出评估结论建议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8.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结论审议与发布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专家委员会审议《专家组评估报告》，</w:t>
      </w:r>
      <w:proofErr w:type="gramStart"/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作出</w:t>
      </w:r>
      <w:proofErr w:type="gramEnd"/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评估结论。合格评估结论分为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“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通过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”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、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“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暂缓通过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”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和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“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不通过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”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三种。教育部评估中心根据专家委员会审议结果，正式发布评估结论。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9.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结论使用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“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通过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”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的院校，进入下一轮普通高等学校的审核评估。学校的整改情况将作为审核评估的重要内容。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“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暂缓通过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”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的学校整改期为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2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年，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“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不通过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”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的学校整改期为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3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年。在整改期间，对结论为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“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暂缓通过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”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和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 xml:space="preserve"> “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不通过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”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的学校，将采取限制或减少招生数量、暂停备案新设本科专业等限制措施。整改期满后由学校提出重新接受评估的申请。重新评估获得通过的学校，可进入下一轮普通高等学校的审核评估，仍未通过的学校，将认定为教育教学质量低下，依据有关法律给与相应处罚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黑体" w:eastAsia="黑体" w:hAnsi="宋体" w:cs="宋体" w:hint="eastAsia"/>
          <w:color w:val="333333"/>
          <w:kern w:val="0"/>
          <w:sz w:val="24"/>
          <w:szCs w:val="30"/>
        </w:rPr>
        <w:t>四、评估纪律与监督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实施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“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阳光评估</w:t>
      </w: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”</w:t>
      </w: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，推进评估信息公开、鼓励社会参与、加强评估监督、严肃评估纪律，确保评估工作公开、公正和公平。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10.</w:t>
      </w:r>
      <w:bookmarkStart w:id="1" w:name="_Toc192327402"/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评估信息公开</w:t>
      </w:r>
      <w:bookmarkEnd w:id="1"/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合格评估相关的政策文件与实施办法、评估标准、评估程序和活动、评估专家名单、《学校自评报告》、教学基本状态有关数据、《专家组评估报告》以及评估结论等，均在适当范围内予以公开。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bookmarkStart w:id="2" w:name="_Toc192327403"/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建立社会各界广泛参与评估的工作机制，聘请行业、企业的专家参与评估工作。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hAnsi="Times New Roman"/>
          <w:color w:val="333333"/>
          <w:kern w:val="0"/>
          <w:sz w:val="24"/>
          <w:szCs w:val="30"/>
        </w:rPr>
        <w:t>11.</w:t>
      </w:r>
      <w:bookmarkEnd w:id="2"/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评估监督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合格评估工作广泛接受教师、学生和社会各界的监督。评估专家委员会受教育部委托，监督检查参评学校和评估专家以及评估组织机构工作的规范性、公正性，检查评估有关规定的执行情况。</w:t>
      </w:r>
    </w:p>
    <w:p w:rsidR="00F15439" w:rsidRPr="00075097" w:rsidRDefault="00F15439" w:rsidP="00F15439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75097">
        <w:rPr>
          <w:rFonts w:ascii="Times New Roman" w:eastAsia="仿宋_GB2312" w:hAnsi="宋体" w:cs="宋体" w:hint="eastAsia"/>
          <w:color w:val="333333"/>
          <w:kern w:val="0"/>
          <w:sz w:val="24"/>
          <w:szCs w:val="30"/>
        </w:rPr>
        <w:t>教育部设立举报电话和信箱，接受来自社会各方面的监督。对评估过程中发现的问题责令及时纠正，对违反相关规定的人员与行为进行深入调查，并视情节轻重对责任人进行追究，做出处理。</w:t>
      </w:r>
    </w:p>
    <w:p w:rsidR="008E5CD9" w:rsidRDefault="00F15439" w:rsidP="00F15439"/>
    <w:sectPr w:rsidR="008E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39"/>
    <w:rsid w:val="005C0A1B"/>
    <w:rsid w:val="0077318B"/>
    <w:rsid w:val="009E709B"/>
    <w:rsid w:val="00F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2018-09-28T01:03:00Z</dcterms:created>
  <dcterms:modified xsi:type="dcterms:W3CDTF">2018-09-28T01:03:00Z</dcterms:modified>
</cp:coreProperties>
</file>