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郑州财经学院</w:t>
      </w:r>
      <w:r>
        <w:rPr>
          <w:rFonts w:hint="eastAsia" w:ascii="华文中宋" w:hAnsi="华文中宋" w:eastAsia="华文中宋"/>
          <w:b/>
          <w:sz w:val="36"/>
          <w:szCs w:val="36"/>
        </w:rPr>
        <w:t>困难职工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申请表</w:t>
      </w:r>
    </w:p>
    <w:p>
      <w:pPr>
        <w:spacing w:line="340" w:lineRule="exact"/>
        <w:jc w:val="center"/>
        <w:rPr>
          <w:rFonts w:hint="eastAsia" w:ascii="宋体" w:hAnsi="宋体"/>
          <w:spacing w:val="106"/>
          <w:sz w:val="24"/>
        </w:rPr>
      </w:pPr>
    </w:p>
    <w:tbl>
      <w:tblPr>
        <w:tblStyle w:val="2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4"/>
        <w:gridCol w:w="946"/>
        <w:gridCol w:w="20"/>
        <w:gridCol w:w="879"/>
        <w:gridCol w:w="291"/>
        <w:gridCol w:w="1610"/>
        <w:gridCol w:w="279"/>
        <w:gridCol w:w="881"/>
        <w:gridCol w:w="553"/>
        <w:gridCol w:w="675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证号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5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龄</w:t>
            </w:r>
          </w:p>
        </w:tc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 位</w:t>
            </w:r>
          </w:p>
        </w:tc>
        <w:tc>
          <w:tcPr>
            <w:tcW w:w="415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1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人口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月收入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家庭年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总收入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8410" w:type="dxa"/>
            <w:gridSpan w:val="12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申请救助原因：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     </w:t>
            </w:r>
          </w:p>
          <w:p>
            <w:pPr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          申请人(签字):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8410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所在单位工会意见：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                                  </w:t>
            </w:r>
          </w:p>
          <w:p>
            <w:pPr>
              <w:spacing w:line="400" w:lineRule="exact"/>
              <w:ind w:firstLine="6684" w:firstLineChars="237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（签章）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8410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省辖市/省直管县（市）教科文卫体（教育）工会意见：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8410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省教科文卫体工会意见：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00" w:lineRule="exact"/>
              <w:ind w:left="141" w:leftChars="67" w:firstLine="6544" w:firstLineChars="2328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（签章）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                                       年     月     日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实际救助</w:t>
            </w:r>
          </w:p>
        </w:tc>
        <w:tc>
          <w:tcPr>
            <w:tcW w:w="7053" w:type="dxa"/>
            <w:gridSpan w:val="1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资金_______元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07E87"/>
    <w:rsid w:val="348C33DF"/>
    <w:rsid w:val="37206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田帆</cp:lastModifiedBy>
  <dcterms:modified xsi:type="dcterms:W3CDTF">2020-12-14T02:36:27Z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