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郑州财经学院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骨干教师应用研究能力提升计划立项申请书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134"/>
        <w:gridCol w:w="850"/>
        <w:gridCol w:w="851"/>
        <w:gridCol w:w="850"/>
        <w:gridCol w:w="993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1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申请人姓名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23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1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266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结对帮教名校名师信息（包括：姓名、单位、职称、主要研究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方向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5908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6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结对帮教起止周期</w:t>
            </w:r>
          </w:p>
        </w:tc>
        <w:tc>
          <w:tcPr>
            <w:tcW w:w="5908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2660" w:type="dxa"/>
            <w:gridSpan w:val="2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after="0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5908" w:type="dxa"/>
            <w:gridSpan w:val="6"/>
          </w:tcPr>
          <w:p>
            <w:pPr>
              <w:spacing w:after="0"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本人承诺，在郑州财经学院骨干教师应用研究能力提升计划期间，坚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正确的政治方向，坚守实干的工作导向，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坚持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严格按照学校相关管理办法研修交流，如实逐一填写计划实施期间与结对名师接触交流和具体工作事项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内容，圆满完成立项计划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申请人签章：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spacing w:after="0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ind w:firstLine="4080" w:firstLineChars="1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660" w:type="dxa"/>
            <w:gridSpan w:val="2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所在单位意见</w:t>
            </w:r>
          </w:p>
        </w:tc>
        <w:tc>
          <w:tcPr>
            <w:tcW w:w="5908" w:type="dxa"/>
            <w:gridSpan w:val="6"/>
          </w:tcPr>
          <w:p>
            <w:pPr>
              <w:spacing w:after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负责人签章：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ind w:firstLine="4080" w:firstLineChars="17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66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科研处意见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ind w:firstLine="2640" w:firstLineChars="1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08" w:type="dxa"/>
            <w:gridSpan w:val="6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负责人签章：</w:t>
            </w:r>
          </w:p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spacing w:after="0"/>
              <w:ind w:firstLine="2400" w:firstLineChars="10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after="0"/>
              <w:ind w:firstLine="2400" w:firstLineChars="10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注：本表一式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18"/>
          <w:szCs w:val="18"/>
        </w:rPr>
        <w:t>份，申请人所在单位、科研处各备案一份。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432C1"/>
    <w:rsid w:val="001D2325"/>
    <w:rsid w:val="00323B43"/>
    <w:rsid w:val="003A6416"/>
    <w:rsid w:val="003D37D8"/>
    <w:rsid w:val="00426133"/>
    <w:rsid w:val="004358AB"/>
    <w:rsid w:val="005724F0"/>
    <w:rsid w:val="005822AE"/>
    <w:rsid w:val="005C2141"/>
    <w:rsid w:val="007565B7"/>
    <w:rsid w:val="00814C50"/>
    <w:rsid w:val="008920BF"/>
    <w:rsid w:val="008B7726"/>
    <w:rsid w:val="00A74C55"/>
    <w:rsid w:val="00AA63F4"/>
    <w:rsid w:val="00BE7AB0"/>
    <w:rsid w:val="00D13979"/>
    <w:rsid w:val="00D31D50"/>
    <w:rsid w:val="00D635E9"/>
    <w:rsid w:val="00DD7AC2"/>
    <w:rsid w:val="00E40E4A"/>
    <w:rsid w:val="00EC2A64"/>
    <w:rsid w:val="08204BE4"/>
    <w:rsid w:val="0D363C7B"/>
    <w:rsid w:val="11FF50B0"/>
    <w:rsid w:val="18EC0520"/>
    <w:rsid w:val="1A266498"/>
    <w:rsid w:val="22803FF7"/>
    <w:rsid w:val="23F002E9"/>
    <w:rsid w:val="25B41DB1"/>
    <w:rsid w:val="2D195EE7"/>
    <w:rsid w:val="3DF62AA0"/>
    <w:rsid w:val="3E1B723D"/>
    <w:rsid w:val="3FF77BC5"/>
    <w:rsid w:val="435878E7"/>
    <w:rsid w:val="46BB2AE3"/>
    <w:rsid w:val="493203CA"/>
    <w:rsid w:val="4B536504"/>
    <w:rsid w:val="4C1912C0"/>
    <w:rsid w:val="5BFF6CB4"/>
    <w:rsid w:val="5D175581"/>
    <w:rsid w:val="62F10EC5"/>
    <w:rsid w:val="660C5337"/>
    <w:rsid w:val="69563CB0"/>
    <w:rsid w:val="7BD94316"/>
    <w:rsid w:val="7F19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5</TotalTime>
  <ScaleCrop>false</ScaleCrop>
  <LinksUpToDate>false</LinksUpToDate>
  <CharactersWithSpaces>454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2018-09-10T02:06:00Z</cp:lastPrinted>
  <dcterms:modified xsi:type="dcterms:W3CDTF">2018-09-12T01:45:54Z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