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62" w:rsidRPr="00830C3F" w:rsidRDefault="00692362" w:rsidP="00692362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inorEastAsia" w:hAnsiTheme="minorEastAsia" w:cs="方正小标宋简体"/>
          <w:sz w:val="32"/>
          <w:szCs w:val="32"/>
          <w:lang w:val="zh-CN"/>
        </w:rPr>
      </w:pPr>
      <w:r w:rsidRPr="00830C3F">
        <w:rPr>
          <w:rFonts w:asciiTheme="minorEastAsia" w:hAnsiTheme="minorEastAsia" w:cs="方正小标宋简体" w:hint="eastAsia"/>
          <w:sz w:val="32"/>
          <w:szCs w:val="32"/>
          <w:lang w:val="zh-CN"/>
        </w:rPr>
        <w:t>第十三届全国学生运动会科学论文报告会选题指南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本指南主要遴选了当前我国学校体育改革与发展中的重点研究方向，所列出的条目是研究领域，不是论文的具体题目，可作为论文选题的参考。共分</w:t>
      </w:r>
      <w:r w:rsidRPr="000B5F9B">
        <w:rPr>
          <w:rFonts w:asciiTheme="minorEastAsia" w:hAnsiTheme="minorEastAsia" w:cs="仿宋_GB2312"/>
          <w:sz w:val="24"/>
          <w:szCs w:val="24"/>
          <w:lang w:val="zh-CN"/>
        </w:rPr>
        <w:t>10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个领域，</w:t>
      </w:r>
      <w:r w:rsidRPr="000B5F9B">
        <w:rPr>
          <w:rFonts w:asciiTheme="minorEastAsia" w:hAnsiTheme="minorEastAsia" w:cs="仿宋_GB2312"/>
          <w:sz w:val="24"/>
          <w:szCs w:val="24"/>
          <w:lang w:val="zh-CN"/>
        </w:rPr>
        <w:t>86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个方向。</w:t>
      </w:r>
    </w:p>
    <w:p w:rsidR="00692362" w:rsidRPr="00830C3F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黑体"/>
          <w:b/>
          <w:sz w:val="24"/>
          <w:szCs w:val="24"/>
          <w:lang w:val="zh-CN"/>
        </w:rPr>
      </w:pPr>
      <w:r w:rsidRPr="00830C3F">
        <w:rPr>
          <w:rFonts w:asciiTheme="minorEastAsia" w:hAnsiTheme="minorEastAsia" w:cs="黑体" w:hint="eastAsia"/>
          <w:b/>
          <w:sz w:val="24"/>
          <w:szCs w:val="24"/>
          <w:lang w:val="zh-CN"/>
        </w:rPr>
        <w:t>一、学校体育理论与学校体育史研究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1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．学校体育与健康中国；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2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．学校体育与人力资源强国建设；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3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．学校体育与体育产业发展战略；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4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．学校体育与竞技体育、大众体育；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5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．区域学校体育发展战略；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6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．中国学校体育思想、理论的演变发展与创新；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7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．体育学科专业建设；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8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．体育学科核心素养培育；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9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．学校体育的文化传承与发展；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10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．中外学校体育国际交流；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11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．中国学校体育课程发展史；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12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．国外学校体育制度的建立与演进。</w:t>
      </w:r>
    </w:p>
    <w:p w:rsidR="00692362" w:rsidRPr="00830C3F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黑体"/>
          <w:b/>
          <w:sz w:val="24"/>
          <w:szCs w:val="24"/>
          <w:lang w:val="zh-CN"/>
        </w:rPr>
      </w:pPr>
      <w:r w:rsidRPr="00830C3F">
        <w:rPr>
          <w:rFonts w:asciiTheme="minorEastAsia" w:hAnsiTheme="minorEastAsia" w:cs="黑体" w:hint="eastAsia"/>
          <w:b/>
          <w:sz w:val="24"/>
          <w:szCs w:val="24"/>
          <w:lang w:val="zh-CN"/>
        </w:rPr>
        <w:t>二、学校体育课程与教学研究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13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．学校体育课程改革理论与实践创新；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14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．不同学段体育课程体系建设；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15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．校本课程开发与实施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16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．教学质量标准与评价；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17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．学生学业质量标准与评价；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18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．体育教学模式、组织形式及教学方法创新；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19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．大、中、小学校体育教育目标系统构建；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20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．信息时代体育教学变革。</w:t>
      </w:r>
    </w:p>
    <w:p w:rsidR="00692362" w:rsidRPr="00830C3F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黑体"/>
          <w:b/>
          <w:sz w:val="24"/>
          <w:szCs w:val="24"/>
          <w:lang w:val="zh-CN"/>
        </w:rPr>
      </w:pPr>
      <w:r w:rsidRPr="00830C3F">
        <w:rPr>
          <w:rFonts w:asciiTheme="minorEastAsia" w:hAnsiTheme="minorEastAsia" w:cs="黑体" w:hint="eastAsia"/>
          <w:b/>
          <w:sz w:val="24"/>
          <w:szCs w:val="24"/>
          <w:lang w:val="zh-CN"/>
        </w:rPr>
        <w:lastRenderedPageBreak/>
        <w:t>三、学生体质健康与促进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21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．学生体质健康动态变化与突出问题；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22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．学生体质健康有效干预；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23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．学生体质健康新影响因素；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24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．学生体质健康评价标准与方法创新；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25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．学生体质健康促进的科学理论与方法；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26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．特殊群体学生的体质健康；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27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．《国家学生体质健康标准》施行的实效性；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28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．学生体质健康大数据的挖掘和利用。</w:t>
      </w:r>
    </w:p>
    <w:p w:rsidR="00692362" w:rsidRPr="00830C3F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黑体"/>
          <w:b/>
          <w:sz w:val="24"/>
          <w:szCs w:val="24"/>
          <w:lang w:val="zh-CN"/>
        </w:rPr>
      </w:pPr>
      <w:r w:rsidRPr="00830C3F">
        <w:rPr>
          <w:rFonts w:asciiTheme="minorEastAsia" w:hAnsiTheme="minorEastAsia" w:cs="黑体" w:hint="eastAsia"/>
          <w:b/>
          <w:sz w:val="24"/>
          <w:szCs w:val="24"/>
          <w:lang w:val="zh-CN"/>
        </w:rPr>
        <w:t>四、学校体育管理与保障机制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29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．学校体育政策法规和制度；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30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．学校体育组织管理与运行机制；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31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．体育考试制度创新；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32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．学校体育运动伤害的法律与保险制度；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33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．大中小学体育场馆设施与器材配置；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34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．学校体育场馆设施管理与有效运行模式；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35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．信息技术在学校体育管理中的应用；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36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．幼儿体育发展策略；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37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．学校体育整体评价；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38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．中外学校体育比较；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39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．学校体育科研、教研现状与对策。</w:t>
      </w:r>
    </w:p>
    <w:p w:rsidR="00692362" w:rsidRPr="00830C3F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黑体"/>
          <w:b/>
          <w:sz w:val="24"/>
          <w:szCs w:val="24"/>
          <w:lang w:val="zh-CN"/>
        </w:rPr>
      </w:pPr>
      <w:r w:rsidRPr="00830C3F">
        <w:rPr>
          <w:rFonts w:asciiTheme="minorEastAsia" w:hAnsiTheme="minorEastAsia" w:cs="黑体" w:hint="eastAsia"/>
          <w:b/>
          <w:sz w:val="24"/>
          <w:szCs w:val="24"/>
          <w:lang w:val="zh-CN"/>
        </w:rPr>
        <w:t>五、体育师资队伍建设研究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40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．学校体育教师编制与配置；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41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．体育教师教学技能与职业素养；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42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．体育教师的培养与培训；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43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．体育教师的权益与劳动保障；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44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．优秀体育教师的成长。</w:t>
      </w:r>
    </w:p>
    <w:p w:rsidR="00692362" w:rsidRPr="00830C3F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黑体"/>
          <w:b/>
          <w:sz w:val="24"/>
          <w:szCs w:val="24"/>
          <w:lang w:val="zh-CN"/>
        </w:rPr>
      </w:pPr>
      <w:r w:rsidRPr="00830C3F">
        <w:rPr>
          <w:rFonts w:asciiTheme="minorEastAsia" w:hAnsiTheme="minorEastAsia" w:cs="黑体" w:hint="eastAsia"/>
          <w:b/>
          <w:sz w:val="24"/>
          <w:szCs w:val="24"/>
          <w:lang w:val="zh-CN"/>
        </w:rPr>
        <w:t>六、学校卫生与健康教育研究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lastRenderedPageBreak/>
        <w:t>45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．学校卫生工作与健康教育改革发展现状；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46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．健康教育课程体系；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47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．学校卫生工作人员队伍建设与职业发展；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48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．学生疾病预防与健康教育突出问题；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49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．突发公共卫生安全事件的应对机制；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50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．学生卫生与健康教育区域发展策略；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51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．运动、营养与健康促进。</w:t>
      </w:r>
    </w:p>
    <w:p w:rsidR="00692362" w:rsidRPr="00830C3F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黑体"/>
          <w:b/>
          <w:sz w:val="24"/>
          <w:szCs w:val="24"/>
          <w:lang w:val="zh-CN"/>
        </w:rPr>
      </w:pPr>
      <w:r w:rsidRPr="00830C3F">
        <w:rPr>
          <w:rFonts w:asciiTheme="minorEastAsia" w:hAnsiTheme="minorEastAsia" w:cs="黑体" w:hint="eastAsia"/>
          <w:b/>
          <w:sz w:val="24"/>
          <w:szCs w:val="24"/>
          <w:lang w:val="zh-CN"/>
        </w:rPr>
        <w:t>七、体育促进学生心理健康与社会适应研究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52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．学校体育培养健全人格；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53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．学校体育对学生心理素质突出问题的有效干预；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54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．运动竞赛培养学生社会适应能力；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55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．体育锻炼对学生良好行为习惯的养成；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56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．学校体育与道德学习。</w:t>
      </w:r>
    </w:p>
    <w:p w:rsidR="00692362" w:rsidRPr="00830C3F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黑体"/>
          <w:b/>
          <w:sz w:val="24"/>
          <w:szCs w:val="24"/>
          <w:lang w:val="zh-CN"/>
        </w:rPr>
      </w:pPr>
      <w:r w:rsidRPr="00830C3F">
        <w:rPr>
          <w:rFonts w:asciiTheme="minorEastAsia" w:hAnsiTheme="minorEastAsia" w:cs="黑体" w:hint="eastAsia"/>
          <w:b/>
          <w:sz w:val="24"/>
          <w:szCs w:val="24"/>
          <w:lang w:val="zh-CN"/>
        </w:rPr>
        <w:t>八、学校体育课余训练与竞赛研究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57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．基于学校体育发展的国家竞技体育战略；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58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．课余训练改革发展现状与趋势；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59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．高等学校高水平运动队建设回顾与展望；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60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．学校体育竞赛制度创新；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61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</w:t>
      </w:r>
      <w:r w:rsidRPr="000B5F9B">
        <w:rPr>
          <w:rFonts w:asciiTheme="minorEastAsia" w:hAnsiTheme="minorEastAsia" w:cs="仿宋_GB2312"/>
          <w:sz w:val="24"/>
          <w:szCs w:val="24"/>
          <w:lang w:val="zh-CN"/>
        </w:rPr>
        <w:t>“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教体结合</w:t>
      </w:r>
      <w:r w:rsidRPr="000B5F9B">
        <w:rPr>
          <w:rFonts w:asciiTheme="minorEastAsia" w:hAnsiTheme="minorEastAsia" w:cs="仿宋_GB2312"/>
          <w:sz w:val="24"/>
          <w:szCs w:val="24"/>
          <w:lang w:val="zh-CN"/>
        </w:rPr>
        <w:t>”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培养体育后备人才体制变革；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62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．学生运动员注册制度；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63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．学校优秀体育人才培养与训练方法探索实践；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64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．科学训练理论进展及其在课余训练中的应用；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65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．生理生化新方法在课余训练中的应用。</w:t>
      </w:r>
    </w:p>
    <w:p w:rsidR="00692362" w:rsidRPr="00830C3F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黑体"/>
          <w:b/>
          <w:sz w:val="24"/>
          <w:szCs w:val="24"/>
          <w:lang w:val="zh-CN"/>
        </w:rPr>
      </w:pPr>
      <w:r w:rsidRPr="00830C3F">
        <w:rPr>
          <w:rFonts w:asciiTheme="minorEastAsia" w:hAnsiTheme="minorEastAsia" w:cs="黑体" w:hint="eastAsia"/>
          <w:b/>
          <w:sz w:val="24"/>
          <w:szCs w:val="24"/>
          <w:lang w:val="zh-CN"/>
        </w:rPr>
        <w:t>九、校园体育文化建设研究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66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．学校体育特色建设；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67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．校园体育文化建设优秀案例；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68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．学校优秀体育传统的继承与培育；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69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．学校体育文化与社区体育文化融合；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lastRenderedPageBreak/>
        <w:t>70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．阳光体育运动长效机制；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71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．校外、课外体育活动创新；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72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．学生体育社团、体育俱乐部建设；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73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．学校体育大课间活动创新。</w:t>
      </w:r>
    </w:p>
    <w:p w:rsidR="00692362" w:rsidRPr="00830C3F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黑体"/>
          <w:b/>
          <w:sz w:val="24"/>
          <w:szCs w:val="24"/>
          <w:lang w:val="zh-CN"/>
        </w:rPr>
      </w:pPr>
      <w:r w:rsidRPr="00830C3F">
        <w:rPr>
          <w:rFonts w:asciiTheme="minorEastAsia" w:hAnsiTheme="minorEastAsia" w:cs="黑体" w:hint="eastAsia"/>
          <w:b/>
          <w:sz w:val="24"/>
          <w:szCs w:val="24"/>
          <w:lang w:val="zh-CN"/>
        </w:rPr>
        <w:t>十、校园足球改革发展研究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74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．校园足球的教育理念；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75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．校园足球的有效推进策略；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76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．校园足球课程、教材建设；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77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．校园足球特色学校管理与评价；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78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．校园足球示范区（县）整体推进模式；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79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．学生足球技能标准实施效果分析；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80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．校园足球课余训练体系建设；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81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．校园足球四级联赛竞赛制度建设；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82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．校园足球发展与青训体系衔接机制；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83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．校园足球的保障机制与社会监督；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84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．日韩青少年足球发展经验；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85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．足球发达国家青少年足球发展体系；</w:t>
      </w:r>
    </w:p>
    <w:p w:rsidR="00692362" w:rsidRPr="000B5F9B" w:rsidRDefault="00692362" w:rsidP="00692362">
      <w:pPr>
        <w:autoSpaceDE w:val="0"/>
        <w:autoSpaceDN w:val="0"/>
        <w:adjustRightInd w:val="0"/>
        <w:snapToGrid w:val="0"/>
        <w:spacing w:line="360" w:lineRule="auto"/>
        <w:ind w:firstLine="617"/>
        <w:rPr>
          <w:rFonts w:asciiTheme="minorEastAsia" w:hAnsiTheme="minorEastAsia" w:cs="仿宋_GB2312"/>
          <w:sz w:val="24"/>
          <w:szCs w:val="24"/>
          <w:lang w:val="zh-CN"/>
        </w:rPr>
      </w:pPr>
      <w:r w:rsidRPr="000B5F9B">
        <w:rPr>
          <w:rFonts w:asciiTheme="minorEastAsia" w:hAnsiTheme="minorEastAsia" w:cs="仿宋_GB2312"/>
          <w:sz w:val="24"/>
          <w:szCs w:val="24"/>
          <w:lang w:val="zh-CN"/>
        </w:rPr>
        <w:t>86</w:t>
      </w:r>
      <w:r w:rsidRPr="000B5F9B">
        <w:rPr>
          <w:rFonts w:asciiTheme="minorEastAsia" w:hAnsiTheme="minorEastAsia" w:cs="仿宋_GB2312" w:hint="eastAsia"/>
          <w:sz w:val="24"/>
          <w:szCs w:val="24"/>
          <w:lang w:val="zh-CN"/>
        </w:rPr>
        <w:t>．足球发达国家青少年优秀人才选拔与培养。</w:t>
      </w:r>
    </w:p>
    <w:p w:rsidR="00B1599B" w:rsidRDefault="00B1599B"/>
    <w:sectPr w:rsidR="00B159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9B" w:rsidRDefault="00B1599B" w:rsidP="00692362">
      <w:r>
        <w:separator/>
      </w:r>
    </w:p>
  </w:endnote>
  <w:endnote w:type="continuationSeparator" w:id="1">
    <w:p w:rsidR="00B1599B" w:rsidRDefault="00B1599B" w:rsidP="00692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9B" w:rsidRDefault="00B1599B" w:rsidP="00692362">
      <w:r>
        <w:separator/>
      </w:r>
    </w:p>
  </w:footnote>
  <w:footnote w:type="continuationSeparator" w:id="1">
    <w:p w:rsidR="00B1599B" w:rsidRDefault="00B1599B" w:rsidP="00692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362"/>
    <w:rsid w:val="00692362"/>
    <w:rsid w:val="00B1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3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3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BMW-X6</dc:creator>
  <cp:keywords/>
  <dc:description/>
  <cp:lastModifiedBy>BMW-X6</cp:lastModifiedBy>
  <cp:revision>2</cp:revision>
  <dcterms:created xsi:type="dcterms:W3CDTF">2017-02-06T02:28:00Z</dcterms:created>
  <dcterms:modified xsi:type="dcterms:W3CDTF">2017-02-06T02:29:00Z</dcterms:modified>
</cp:coreProperties>
</file>