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大标宋简体" w:eastAsia="方正大标宋简体"/>
          <w:bCs/>
          <w:sz w:val="36"/>
          <w:szCs w:val="36"/>
        </w:rPr>
      </w:pPr>
      <w:r>
        <w:rPr>
          <w:rFonts w:hint="eastAsia" w:ascii="方正大标宋简体" w:eastAsia="方正大标宋简体"/>
          <w:bCs/>
          <w:sz w:val="36"/>
          <w:szCs w:val="36"/>
        </w:rPr>
        <w:t>2018年郑州市社科调研课题选题参考指南</w:t>
      </w:r>
    </w:p>
    <w:p>
      <w:pPr>
        <w:spacing w:line="440" w:lineRule="exact"/>
        <w:rPr>
          <w:rFonts w:hint="eastAsia" w:ascii="仿宋_GB2312" w:eastAsia="仿宋_GB2312"/>
          <w:bCs/>
          <w:sz w:val="28"/>
          <w:szCs w:val="28"/>
        </w:rPr>
      </w:pP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1.习近平中国特色社会主义思想在郑州的实践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2.推进国家中心城市战略功能区建设，提升城市功能品质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3.“三区一群”空间下郑州产业发展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4.多维度协同推进郑州现代化产业创新发展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5.规划引领城市创新发展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6.以文化城，重构国家中心城市发展新动能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7.重塑城市经济地理优化拓展城市空间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8.增强市民文化主体性  塑造城市精神新高度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9.提升郑州产业国际分工地位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10.重塑产业三键融合发展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11.推进要素供给侧结构性改革，培育郑州产业发展新动能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12.提升郑州辐射带动作用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13.加快郑州产业结构调整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14.增强城市承接功能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15.提升郑州科技创新能力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16.发挥郑州国家政策叠加优势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17.提升郑州综合城市竞争力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18.着力发展枢纽经济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19.着力增强经济综合力</w:t>
      </w:r>
    </w:p>
    <w:p>
      <w:pPr>
        <w:spacing w:line="58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20.国际综合枢纽建设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21.国际物流中心建设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22.国家重要经济增长中心建设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23.国家内陆地区对外门户建设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24.华夏历史文明传承创新中心建设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25.县城组团建设国家城市次中心小城市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26.郑州航空港试验区建设现代航空城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27.郑州战略新兴产业培育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28.郑州市产业布局和功能分区优化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29.郑州集群招商和产业键垂直融合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30.郑州制造业和服务业产业集群建设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31.提升郑州产业竞争力、支撑力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32.创新完善与国际接轨的商事制度和管理服务体系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33.国际化营商环境建设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34.巩固提升“一带一路”核心节点城市地位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35.郑州企业深度参与国际产业分工协作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36.全国重要科技成果交易中心和转化高地建设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37.优化创新创业生态，深化重点领域和关键环节改革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38.提升郑州枢纽能级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39.全面提升城市环境自净能力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40.全面提升郑州生态承载能力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41.生态建设一盘棋，提升郑州可持续发展能力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42.郑州文化产业发展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43.加强文化传播能力建设</w:t>
      </w: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44.提升郑州国际文化影响力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45. 优秀传统文化的传承创新  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46.巩固完善智汇郑州“1125”聚才计划政策体系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47.优化人才创新创业环境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48.全国区域性教育中心、医疗中心建设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49.社会力量参与社会治理和公务服务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50.“中原科创谷”规划建设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51.市级开发区发展空间拓展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52.生态文明建设制度考核体系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53.绿色发展指标体系建设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54.完善精准选人科学用人制度办法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55.领导干部提升现代化领导能力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56.彰显郑州文化特色，提升城市文化形象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57.构建与国家中心城市相适应的城镇体系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58.推动优势传统产业优化升级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59.进一步推进发展要求向实体经济汇聚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60.全面提升郑州产业创新力、竞争力和可持续发展力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61.推进中心城市现代化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62.推进中心城市城镇化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63.中心城市城乡一体化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64.提升郑州城市综合承载力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65.城市风格现代化建设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66.推进郑州市“ 乡村振兴”战略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67.在“买全球、卖全球”商品体系中凸显郑州优势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68.加快推动郑州创新型城市建设</w:t>
      </w:r>
    </w:p>
    <w:p>
      <w:pPr>
        <w:spacing w:line="600" w:lineRule="exact"/>
        <w:rPr>
          <w:rFonts w:hint="eastAsia" w:ascii="仿宋_GB2312" w:eastAsia="仿宋_GB2312"/>
          <w:bCs/>
          <w:spacing w:val="-14"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69.</w:t>
      </w:r>
      <w:r>
        <w:rPr>
          <w:rFonts w:hint="eastAsia" w:ascii="仿宋_GB2312" w:eastAsia="仿宋_GB2312"/>
          <w:bCs/>
          <w:spacing w:val="-14"/>
          <w:sz w:val="28"/>
          <w:szCs w:val="28"/>
        </w:rPr>
        <w:t>加快构建“政产学研企”协同创新、军民协同创新、中原城市群协同创新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pacing w:val="-14"/>
          <w:sz w:val="28"/>
          <w:szCs w:val="28"/>
        </w:rPr>
        <w:t>70.</w:t>
      </w:r>
      <w:r>
        <w:rPr>
          <w:rFonts w:hint="eastAsia" w:ascii="仿宋_GB2312" w:eastAsia="仿宋_GB2312"/>
          <w:bCs/>
          <w:sz w:val="28"/>
          <w:szCs w:val="28"/>
        </w:rPr>
        <w:t>加快推进郑州市脱贫攻坚战略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pacing w:val="-14"/>
          <w:sz w:val="28"/>
          <w:szCs w:val="28"/>
        </w:rPr>
        <w:t>71.</w:t>
      </w:r>
      <w:r>
        <w:rPr>
          <w:rFonts w:hint="eastAsia" w:ascii="仿宋_GB2312" w:eastAsia="仿宋_GB2312"/>
          <w:bCs/>
          <w:sz w:val="28"/>
          <w:szCs w:val="28"/>
        </w:rPr>
        <w:t>打造现代产业高地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72.打造中原文化高地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73.建设高素质专业化干部队伍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74.深入推进党风廉政建设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75.推进社会公德、职业道德、家庭美德、个人品德建设研究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76.</w:t>
      </w:r>
      <w:r>
        <w:rPr>
          <w:rFonts w:ascii="宋体" w:hAnsi="宋体"/>
          <w:color w:val="333333"/>
          <w:szCs w:val="21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>提升</w:t>
      </w:r>
      <w:r>
        <w:rPr>
          <w:rFonts w:hint="eastAsia" w:ascii="仿宋_GB2312" w:eastAsia="仿宋_GB2312"/>
          <w:bCs/>
          <w:sz w:val="28"/>
          <w:szCs w:val="28"/>
        </w:rPr>
        <w:t>郑</w:t>
      </w:r>
      <w:r>
        <w:rPr>
          <w:rFonts w:ascii="仿宋_GB2312" w:eastAsia="仿宋_GB2312"/>
          <w:bCs/>
          <w:sz w:val="28"/>
          <w:szCs w:val="28"/>
        </w:rPr>
        <w:t>州城市形象塑造力研究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77.构建全方位对外开放新格局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78.</w:t>
      </w:r>
      <w:r>
        <w:rPr>
          <w:rFonts w:ascii="宋体" w:hAnsi="宋体"/>
          <w:color w:val="333333"/>
          <w:szCs w:val="21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>推动互联网、大数据、人工智能和实体经济深度融合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79.建设低碳生态城市政策体系设计研究</w:t>
      </w:r>
    </w:p>
    <w:p>
      <w:pPr>
        <w:spacing w:line="600" w:lineRule="exac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80.</w:t>
      </w:r>
      <w:r>
        <w:rPr>
          <w:rFonts w:ascii="仿宋_GB2312" w:eastAsia="仿宋_GB2312"/>
          <w:bCs/>
          <w:sz w:val="28"/>
          <w:szCs w:val="28"/>
        </w:rPr>
        <w:t xml:space="preserve"> 新时代公民道德建设研究</w:t>
      </w:r>
    </w:p>
    <w:p>
      <w:pPr>
        <w:spacing w:line="580" w:lineRule="exact"/>
        <w:rPr>
          <w:rFonts w:hint="eastAsia" w:ascii="仿宋_GB2312" w:eastAsia="仿宋_GB2312"/>
          <w:bCs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1985" w:left="1588" w:header="851" w:footer="1418" w:gutter="0"/>
          <w:pgNumType w:start="1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71A3C"/>
    <w:rsid w:val="39171A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2018-03-04T01:49:00Z</dcterms:created>
  <dc:creator>Administrator</dc:creator>
  <cp:lastModifiedBy>Administrator</cp:lastModifiedBy>
  <dcterms:modified xsi:type="dcterms:W3CDTF">2018-03-04T01:49:30Z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